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  <w:t>铜川市商务局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  <w:t>2020年政府信息公开工作年度报告</w:t>
      </w:r>
    </w:p>
    <w:p>
      <w:pPr>
        <w:rPr>
          <w:rFonts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根据《中华人民共和国政府信息公开条例》和《铜川市政府信息公开规定》，现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铜川市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年政府信息公开工作年度报告公布。本报告所列数据统计期限20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年1月1日至20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年12月31日。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2020年，市商务局严格落实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《政府信息公开条例》和中省市各项决策部署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，以提高商务工作透明度、促进依法行政、服务全市商贸行业为出发点，注重加强政府信息公开，规范公开程序，保障人民群众对商务工作的知情权。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全年主动公开政府信息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200余条。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其中，在市政府门网站部门频道发布信息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160余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条，在“铜川商务”政务微信公众号发布信息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140余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条。向市委办信息科、市政府办信息科、《铜川日报》及省商务厅投稿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篇。编发《铜川商务》信息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全年共收到市长及部门信箱信件7件；网上平台受理12345政府服务热线受理群众来电数4件，均限时做了办理，做到件件有落实，件件有回复。按期办结市人大建议、市政协提案共5件，其结果均在市政府网站、局网站和铜川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政协提案办理系统进行公开。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5"/>
        <w:tblW w:w="8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9"/>
        <w:gridCol w:w="2343"/>
        <w:gridCol w:w="2483"/>
        <w:gridCol w:w="1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5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3"/>
        <w:gridCol w:w="1492"/>
        <w:gridCol w:w="2580"/>
        <w:gridCol w:w="850"/>
        <w:gridCol w:w="571"/>
        <w:gridCol w:w="571"/>
        <w:gridCol w:w="556"/>
        <w:gridCol w:w="571"/>
        <w:gridCol w:w="52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665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4191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4665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5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546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tcW w:w="4665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850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546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4665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W w:w="4665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93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072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072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58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92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58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072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593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072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665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46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542"/>
        <w:gridCol w:w="587"/>
        <w:gridCol w:w="510"/>
        <w:gridCol w:w="709"/>
        <w:gridCol w:w="651"/>
        <w:gridCol w:w="603"/>
        <w:gridCol w:w="557"/>
        <w:gridCol w:w="558"/>
        <w:gridCol w:w="537"/>
        <w:gridCol w:w="634"/>
        <w:gridCol w:w="634"/>
        <w:gridCol w:w="652"/>
        <w:gridCol w:w="542"/>
        <w:gridCol w:w="4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84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304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2020年商务局政府信息公开工作虽取得了一些成效，但还存在一些不足，一是信息</w:t>
      </w:r>
      <w:r>
        <w:rPr>
          <w:rFonts w:hint="eastAsia" w:ascii="仿宋_GB2312" w:eastAsia="仿宋_GB2312" w:cstheme="minorBidi"/>
          <w:color w:val="000000"/>
          <w:spacing w:val="4"/>
          <w:kern w:val="2"/>
          <w:sz w:val="32"/>
          <w:szCs w:val="24"/>
          <w:lang w:val="en-US" w:eastAsia="zh-CN" w:bidi="ar-SA"/>
        </w:rPr>
        <w:t>质量和数量还需进一步提升；二是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公开的内容与公众需求还存在差距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。三是扩大信息公开覆盖面有待进一步加强。下一步，我局将进一步做好政府信息公开工作，一是提高信息编写质量和数量，突出调研类、问题解决类信息编写力度，进一步增强针对性和实效性；二是健全制度，强化落实。健全和完善信息公开各项制度，规范信息公开的内容和形式。三是拓展政府信息公开渠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充分利用新闻媒体公开政务信息，提升商务工作在社会上的认可度。 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铜川市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局办公地址：陕西省铜川市新区正阳路9号，邮编：727031；联系电话：0919-31858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tcsswj3185863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@163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.com。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　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         铜川市商务局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       2021年1月25日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4735D"/>
    <w:rsid w:val="00892B0D"/>
    <w:rsid w:val="021D6835"/>
    <w:rsid w:val="029621BD"/>
    <w:rsid w:val="08CB7678"/>
    <w:rsid w:val="0D5D64BC"/>
    <w:rsid w:val="0E997CA5"/>
    <w:rsid w:val="1074735D"/>
    <w:rsid w:val="1606745F"/>
    <w:rsid w:val="19EE6FC9"/>
    <w:rsid w:val="1C0F5371"/>
    <w:rsid w:val="1DE47CF6"/>
    <w:rsid w:val="230F2B1A"/>
    <w:rsid w:val="25E04142"/>
    <w:rsid w:val="25E67D53"/>
    <w:rsid w:val="26311890"/>
    <w:rsid w:val="266A52B1"/>
    <w:rsid w:val="2D9E02F7"/>
    <w:rsid w:val="2E486975"/>
    <w:rsid w:val="321819F1"/>
    <w:rsid w:val="323E5574"/>
    <w:rsid w:val="32B8601D"/>
    <w:rsid w:val="32CC0DF8"/>
    <w:rsid w:val="33DE3566"/>
    <w:rsid w:val="3C115948"/>
    <w:rsid w:val="46A245BE"/>
    <w:rsid w:val="4A810155"/>
    <w:rsid w:val="50582D7A"/>
    <w:rsid w:val="560848EA"/>
    <w:rsid w:val="5A413DBF"/>
    <w:rsid w:val="5D4A0F16"/>
    <w:rsid w:val="5DBE1B1B"/>
    <w:rsid w:val="5DCC45F4"/>
    <w:rsid w:val="5F093B30"/>
    <w:rsid w:val="5F962618"/>
    <w:rsid w:val="618F78F2"/>
    <w:rsid w:val="66AF7180"/>
    <w:rsid w:val="6C752D21"/>
    <w:rsid w:val="6F363861"/>
    <w:rsid w:val="6F5E5B9C"/>
    <w:rsid w:val="6F955F1B"/>
    <w:rsid w:val="70C2192A"/>
    <w:rsid w:val="730305D1"/>
    <w:rsid w:val="77147802"/>
    <w:rsid w:val="79F72B74"/>
    <w:rsid w:val="7A08701E"/>
    <w:rsid w:val="7D5D340A"/>
    <w:rsid w:val="7DE53EBF"/>
    <w:rsid w:val="7EE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hover61"/>
    <w:basedOn w:val="6"/>
    <w:qFormat/>
    <w:uiPriority w:val="0"/>
    <w:rPr>
      <w:color w:val="000000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z-crt1"/>
    <w:basedOn w:val="6"/>
    <w:qFormat/>
    <w:uiPriority w:val="0"/>
    <w:rPr>
      <w:color w:val="FFFFFF"/>
      <w:bdr w:val="single" w:color="5295E6" w:sz="6" w:space="0"/>
      <w:shd w:val="clear" w:fill="5295E6"/>
    </w:rPr>
  </w:style>
  <w:style w:type="character" w:customStyle="1" w:styleId="18">
    <w:name w:val="z-crt2"/>
    <w:basedOn w:val="6"/>
    <w:qFormat/>
    <w:uiPriority w:val="0"/>
    <w:rPr>
      <w:color w:val="FFFFFF"/>
      <w:bdr w:val="single" w:color="5294E5" w:sz="6" w:space="0"/>
      <w:shd w:val="clear" w:fill="5294E5"/>
    </w:rPr>
  </w:style>
  <w:style w:type="character" w:customStyle="1" w:styleId="19">
    <w:name w:val="r-search"/>
    <w:basedOn w:val="6"/>
    <w:qFormat/>
    <w:uiPriority w:val="0"/>
  </w:style>
  <w:style w:type="character" w:customStyle="1" w:styleId="20">
    <w:name w:val="r-search1"/>
    <w:basedOn w:val="6"/>
    <w:qFormat/>
    <w:uiPriority w:val="0"/>
  </w:style>
  <w:style w:type="character" w:customStyle="1" w:styleId="21">
    <w:name w:val="ewm"/>
    <w:basedOn w:val="6"/>
    <w:qFormat/>
    <w:uiPriority w:val="0"/>
  </w:style>
  <w:style w:type="character" w:customStyle="1" w:styleId="22">
    <w:name w:val="hover34"/>
    <w:basedOn w:val="6"/>
    <w:qFormat/>
    <w:uiPriority w:val="0"/>
    <w:rPr>
      <w:color w:val="FFFFFF"/>
      <w:bdr w:val="single" w:color="5294E5" w:sz="6" w:space="0"/>
      <w:shd w:val="clear" w:fill="5294E5"/>
    </w:rPr>
  </w:style>
  <w:style w:type="character" w:customStyle="1" w:styleId="23">
    <w:name w:val="tim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2020-01-10T06:30:00Z</dcterms:created>
  <dc:creator>ONE</dc:creator>
  <cp:lastModifiedBy>ONE</cp:lastModifiedBy>
  <cp:lastPrinted>2020-01-13T02:14:00Z</cp:lastPrinted>
  <dcterms:modified xsi:type="dcterms:W3CDTF">2021-02-08T02:20:05Z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