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3275" w:firstLineChars="601"/>
        <w:jc w:val="both"/>
        <w:textAlignment w:val="auto"/>
        <w:rPr>
          <w:rFonts w:hint="eastAsia" w:ascii="方正小标宋简体" w:hAnsi="方正小标宋简体" w:eastAsia="方正小标宋简体" w:cs="方正小标宋简体"/>
          <w:snapToGrid w:val="0"/>
          <w:kern w:val="32"/>
          <w:sz w:val="44"/>
          <w:szCs w:val="44"/>
          <w:lang w:val="en-US" w:eastAsia="zh-CN"/>
        </w:rPr>
      </w:pPr>
      <w:r>
        <w:rPr>
          <w:rFonts w:hint="eastAsia" w:ascii="方正小标宋简体" w:hAnsi="方正小标宋简体" w:eastAsia="方正小标宋简体" w:cs="方正小标宋简体"/>
          <w:snapToGrid w:val="0"/>
          <w:kern w:val="32"/>
          <w:sz w:val="44"/>
          <w:szCs w:val="44"/>
          <w:lang w:val="en-US" w:eastAsia="zh-CN"/>
        </w:rPr>
        <w:t>照金景区管委会</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1100" w:firstLineChars="202"/>
        <w:jc w:val="both"/>
        <w:textAlignment w:val="auto"/>
        <w:rPr>
          <w:rFonts w:hint="eastAsia" w:ascii="黑体" w:hAnsi="黑体" w:eastAsia="黑体" w:cs="黑体"/>
          <w:snapToGrid w:val="0"/>
          <w:kern w:val="32"/>
          <w:sz w:val="32"/>
          <w:szCs w:val="32"/>
        </w:rPr>
      </w:pPr>
      <w:r>
        <w:rPr>
          <w:rFonts w:hint="eastAsia" w:ascii="方正小标宋简体" w:hAnsi="方正小标宋简体" w:eastAsia="方正小标宋简体" w:cs="方正小标宋简体"/>
          <w:snapToGrid w:val="0"/>
          <w:kern w:val="32"/>
          <w:sz w:val="44"/>
          <w:szCs w:val="44"/>
          <w:lang w:val="en-US" w:eastAsia="zh-CN"/>
        </w:rPr>
        <w:t>2020年度政府信息公开工作年度报告</w:t>
      </w:r>
    </w:p>
    <w:p>
      <w:pPr>
        <w:keepNext w:val="0"/>
        <w:keepLines w:val="0"/>
        <w:pageBreakBefore w:val="0"/>
        <w:widowControl w:val="0"/>
        <w:numPr>
          <w:ilvl w:val="0"/>
          <w:numId w:val="0"/>
        </w:numPr>
        <w:tabs>
          <w:tab w:val="left" w:pos="7791"/>
        </w:tabs>
        <w:kinsoku/>
        <w:wordWrap/>
        <w:overflowPunct/>
        <w:topLinePunct w:val="0"/>
        <w:autoSpaceDE/>
        <w:autoSpaceDN/>
        <w:bidi w:val="0"/>
        <w:adjustRightInd/>
        <w:snapToGrid/>
        <w:spacing w:line="600" w:lineRule="exact"/>
        <w:ind w:firstLine="850" w:firstLineChars="200"/>
        <w:jc w:val="both"/>
        <w:textAlignment w:val="auto"/>
        <w:rPr>
          <w:rFonts w:hint="eastAsia" w:ascii="黑体" w:hAnsi="黑体" w:eastAsia="黑体" w:cs="黑体"/>
          <w:snapToGrid w:val="0"/>
          <w:kern w:val="32"/>
          <w:sz w:val="32"/>
          <w:szCs w:val="32"/>
          <w:lang w:val="en-US" w:eastAsia="zh-CN"/>
        </w:rPr>
      </w:pPr>
    </w:p>
    <w:p>
      <w:pPr>
        <w:keepNext w:val="0"/>
        <w:keepLines w:val="0"/>
        <w:pageBreakBefore w:val="0"/>
        <w:widowControl w:val="0"/>
        <w:numPr>
          <w:ilvl w:val="0"/>
          <w:numId w:val="0"/>
        </w:numPr>
        <w:tabs>
          <w:tab w:val="left" w:pos="7791"/>
        </w:tabs>
        <w:kinsoku/>
        <w:wordWrap/>
        <w:overflowPunct/>
        <w:topLinePunct w:val="0"/>
        <w:autoSpaceDE/>
        <w:autoSpaceDN/>
        <w:bidi w:val="0"/>
        <w:adjustRightInd/>
        <w:snapToGrid/>
        <w:spacing w:line="600" w:lineRule="exact"/>
        <w:ind w:firstLine="637" w:firstLineChars="150"/>
        <w:jc w:val="both"/>
        <w:textAlignment w:val="auto"/>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en-US" w:eastAsia="zh-CN"/>
        </w:rPr>
        <w:t>一、</w:t>
      </w:r>
      <w:r>
        <w:rPr>
          <w:rFonts w:hint="eastAsia" w:ascii="黑体" w:hAnsi="黑体" w:eastAsia="黑体" w:cs="黑体"/>
          <w:snapToGrid w:val="0"/>
          <w:kern w:val="32"/>
          <w:sz w:val="32"/>
          <w:szCs w:val="32"/>
          <w:lang w:val="zh-CN"/>
        </w:rPr>
        <w:t>总体情况</w:t>
      </w:r>
      <w:bookmarkStart w:id="0" w:name="bookmark28"/>
    </w:p>
    <w:p>
      <w:pPr>
        <w:keepNext w:val="0"/>
        <w:keepLines w:val="0"/>
        <w:pageBreakBefore w:val="0"/>
        <w:widowControl w:val="0"/>
        <w:numPr>
          <w:ilvl w:val="0"/>
          <w:numId w:val="0"/>
        </w:numPr>
        <w:tabs>
          <w:tab w:val="left" w:pos="7791"/>
        </w:tabs>
        <w:kinsoku/>
        <w:wordWrap/>
        <w:overflowPunct/>
        <w:topLinePunct w:val="0"/>
        <w:autoSpaceDE/>
        <w:autoSpaceDN/>
        <w:bidi w:val="0"/>
        <w:adjustRightInd w:val="0"/>
        <w:snapToGrid w:val="0"/>
        <w:spacing w:line="600" w:lineRule="exact"/>
        <w:ind w:firstLine="637" w:firstLineChars="150"/>
        <w:jc w:val="both"/>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snapToGrid w:val="0"/>
          <w:kern w:val="32"/>
          <w:sz w:val="32"/>
          <w:szCs w:val="32"/>
          <w:lang w:val="en-US" w:eastAsia="zh-CN"/>
        </w:rPr>
        <w:t>2020年以来，照金景区管委会认真贯彻落实《中华人民共和国政府信息公开条例》（国令第711号）精神，坚持以习近平新时代中国特色社会主义思想为指导，认真学习贯彻党的十九届五中全会精神和习近平总书记来陕考察重要讲话精神，紧紧围绕市委市政府重大决策部署和当前景区建设开发中心工作，对疫情防控、5A级景区创建、景区规划编制、项目建设、招商引资、旅游质量监管、宣传营销、自然保护区资源保护、文物旧址保护利用、包村扶贫、创文保卫等重点工作信息及时公开，较好地完成了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7" w:firstLineChars="150"/>
        <w:jc w:val="both"/>
        <w:textAlignment w:val="auto"/>
        <w:rPr>
          <w:rFonts w:hint="eastAsia" w:ascii="仿宋_GB2312" w:hAnsi="仿宋_GB2312" w:eastAsia="仿宋_GB2312" w:cs="仿宋_GB2312"/>
          <w:snapToGrid w:val="0"/>
          <w:kern w:val="32"/>
          <w:sz w:val="32"/>
          <w:szCs w:val="32"/>
          <w:lang w:val="en-US" w:eastAsia="zh-CN"/>
        </w:rPr>
      </w:pPr>
      <w:r>
        <w:rPr>
          <w:rFonts w:hint="eastAsia" w:ascii="仿宋_GB2312" w:hAnsi="仿宋_GB2312" w:eastAsia="仿宋_GB2312" w:cs="仿宋_GB2312"/>
          <w:snapToGrid w:val="0"/>
          <w:kern w:val="32"/>
          <w:sz w:val="32"/>
          <w:szCs w:val="32"/>
          <w:lang w:val="en-US" w:eastAsia="zh-CN"/>
        </w:rPr>
        <w:t>照金景区管委会通过市政府网站、学习强国平台、铜川日报、“美丽照金”微信公众号、“照金景区管理委员会”微博等多种渠道发布信息720余条，及时反映管委会业务工作进展情况和景区旅游有关信息，例如铜川市2020年第二批项目集中开工暨照金景区重点项目开工仪式在照金举行、照金景区管委会举办科级以上领导干部学习习近平总书记来陕考察重要讲话专题学习班、2019/2020 陕西省（铜川·照金）高山滑雪公开赛、2020年“红色照金·匹克体育杯”十三届中国中西部青少年篮球锦标赛，进一步扩大了照金的知名度和影响力。　</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kern w:val="32"/>
          <w:sz w:val="32"/>
          <w:szCs w:val="32"/>
          <w:lang w:val="en-US" w:eastAsia="zh-CN" w:bidi="ar-SA"/>
        </w:rPr>
        <w:t>及时办理“关于进一步做好照金革命历史文化遗产保护工作”的政协建议一件。</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637" w:firstLineChars="150"/>
        <w:textAlignment w:val="auto"/>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二</w:t>
      </w:r>
      <w:bookmarkEnd w:id="0"/>
      <w:r>
        <w:rPr>
          <w:rFonts w:hint="eastAsia" w:ascii="黑体" w:hAnsi="黑体" w:eastAsia="黑体" w:cs="黑体"/>
          <w:snapToGrid w:val="0"/>
          <w:kern w:val="32"/>
          <w:sz w:val="32"/>
          <w:szCs w:val="32"/>
          <w:lang w:val="zh-CN"/>
        </w:rPr>
        <w:t>、主动公开政府信息情况</w:t>
      </w:r>
    </w:p>
    <w:tbl>
      <w:tblPr>
        <w:tblStyle w:val="4"/>
        <w:tblpPr w:leftFromText="180" w:rightFromText="180" w:vertAnchor="text" w:tblpXSpec="center" w:tblpY="1"/>
        <w:tblOverlap w:val="never"/>
        <w:tblW w:w="0" w:type="auto"/>
        <w:tblInd w:w="0" w:type="dxa"/>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第二十条第（一）项</w:t>
            </w:r>
          </w:p>
        </w:tc>
      </w:tr>
      <w:tr>
        <w:tblPrEx>
          <w:tblCellMar>
            <w:top w:w="0" w:type="dxa"/>
            <w:left w:w="10" w:type="dxa"/>
            <w:bottom w:w="0" w:type="dxa"/>
            <w:right w:w="10" w:type="dxa"/>
          </w:tblCellMar>
        </w:tblPrEx>
        <w:trPr>
          <w:trHeight w:val="610" w:hRule="exact"/>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对外公开总数量</w:t>
            </w:r>
          </w:p>
        </w:tc>
      </w:tr>
      <w:tr>
        <w:tblPrEx>
          <w:tblCellMar>
            <w:top w:w="0" w:type="dxa"/>
            <w:left w:w="10" w:type="dxa"/>
            <w:bottom w:w="0" w:type="dxa"/>
            <w:right w:w="10" w:type="dxa"/>
          </w:tblCellMar>
        </w:tblPrEx>
        <w:trPr>
          <w:trHeight w:val="484" w:hRule="exact"/>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规章</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第二十条第（五）项</w:t>
            </w:r>
          </w:p>
        </w:tc>
      </w:tr>
      <w:tr>
        <w:tblPrEx>
          <w:tblCellMar>
            <w:top w:w="0" w:type="dxa"/>
            <w:left w:w="10" w:type="dxa"/>
            <w:bottom w:w="0" w:type="dxa"/>
            <w:right w:w="10" w:type="dxa"/>
          </w:tblCellMar>
        </w:tblPrEx>
        <w:trPr>
          <w:trHeight w:val="618" w:hRule="exact"/>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84" w:hRule="exact"/>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501" w:hRule="exact"/>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第二十条第（六）项</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84" w:hRule="exact"/>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501" w:hRule="exact"/>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第二十条第（八）项</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第二十条第（九）项</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采购总金额</w:t>
            </w:r>
          </w:p>
        </w:tc>
      </w:tr>
      <w:tr>
        <w:tblPrEx>
          <w:tblCellMar>
            <w:top w:w="0" w:type="dxa"/>
            <w:left w:w="10" w:type="dxa"/>
            <w:bottom w:w="0" w:type="dxa"/>
            <w:right w:w="10" w:type="dxa"/>
          </w:tblCellMar>
        </w:tblPrEx>
        <w:trPr>
          <w:trHeight w:val="508" w:hRule="exact"/>
        </w:trPr>
        <w:tc>
          <w:tcPr>
            <w:tcW w:w="2192"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top"/>
          </w:tcPr>
          <w:p>
            <w:pPr>
              <w:autoSpaceDE w:val="0"/>
              <w:autoSpaceDN w:val="0"/>
              <w:ind w:firstLine="945" w:firstLineChars="3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4</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ind w:firstLine="1890" w:firstLineChars="600"/>
              <w:jc w:val="left"/>
              <w:rPr>
                <w:rFonts w:hint="default" w:ascii="宋体" w:hAnsi="宋体" w:eastAsia="宋体" w:cs="宋体"/>
                <w:snapToGrid w:val="0"/>
                <w:kern w:val="32"/>
                <w:szCs w:val="21"/>
                <w:lang w:val="en-US" w:eastAsia="zh-CN"/>
              </w:rPr>
            </w:pPr>
            <w:r>
              <w:rPr>
                <w:rFonts w:hint="eastAsia" w:ascii="宋体" w:hAnsi="宋体" w:eastAsia="宋体" w:cs="宋体"/>
                <w:snapToGrid w:val="0"/>
                <w:kern w:val="32"/>
                <w:szCs w:val="21"/>
                <w:lang w:val="en-US" w:eastAsia="zh-CN"/>
              </w:rPr>
              <w:t>639.29</w:t>
            </w:r>
            <w:r>
              <w:rPr>
                <w:rFonts w:hint="eastAsia" w:ascii="宋体" w:hAnsi="宋体" w:cs="宋体"/>
                <w:snapToGrid w:val="0"/>
                <w:kern w:val="32"/>
                <w:szCs w:val="21"/>
                <w:lang w:val="en-US" w:eastAsia="zh-CN"/>
              </w:rPr>
              <w:t>万元</w:t>
            </w:r>
          </w:p>
        </w:tc>
      </w:tr>
    </w:tbl>
    <w:p>
      <w:pPr>
        <w:spacing w:line="1" w:lineRule="exact"/>
      </w:pPr>
    </w:p>
    <w:p>
      <w:pPr>
        <w:spacing w:line="1" w:lineRule="exact"/>
      </w:pPr>
    </w:p>
    <w:p>
      <w:pPr>
        <w:keepNext w:val="0"/>
        <w:keepLines w:val="0"/>
        <w:pageBreakBefore w:val="0"/>
        <w:widowControl w:val="0"/>
        <w:tabs>
          <w:tab w:val="left" w:pos="7791"/>
        </w:tabs>
        <w:kinsoku/>
        <w:wordWrap/>
        <w:overflowPunct/>
        <w:topLinePunct w:val="0"/>
        <w:autoSpaceDE/>
        <w:autoSpaceDN/>
        <w:bidi w:val="0"/>
        <w:adjustRightInd/>
        <w:snapToGrid/>
        <w:ind w:firstLine="637" w:firstLineChars="150"/>
        <w:textAlignment w:val="auto"/>
        <w:rPr>
          <w:rFonts w:hint="eastAsia" w:ascii="黑体" w:hAnsi="黑体" w:eastAsia="黑体" w:cs="黑体"/>
          <w:snapToGrid w:val="0"/>
          <w:kern w:val="32"/>
          <w:sz w:val="32"/>
          <w:szCs w:val="32"/>
          <w:lang w:val="zh-CN"/>
        </w:rPr>
      </w:pPr>
      <w:bookmarkStart w:id="1" w:name="bookmark29"/>
      <w:r>
        <w:rPr>
          <w:rFonts w:hint="eastAsia" w:ascii="黑体" w:hAnsi="黑体" w:eastAsia="黑体" w:cs="黑体"/>
          <w:snapToGrid w:val="0"/>
          <w:kern w:val="32"/>
          <w:sz w:val="32"/>
          <w:szCs w:val="32"/>
          <w:lang w:val="zh-CN"/>
        </w:rPr>
        <w:t>三</w:t>
      </w:r>
      <w:bookmarkEnd w:id="1"/>
      <w:r>
        <w:rPr>
          <w:rFonts w:hint="eastAsia" w:ascii="黑体" w:hAnsi="黑体" w:eastAsia="黑体" w:cs="黑体"/>
          <w:snapToGrid w:val="0"/>
          <w:kern w:val="32"/>
          <w:sz w:val="32"/>
          <w:szCs w:val="32"/>
          <w:lang w:val="zh-CN"/>
        </w:rPr>
        <w:t>、收到和处理政府信息公开申请情况</w:t>
      </w:r>
    </w:p>
    <w:p>
      <w:pPr>
        <w:spacing w:line="1" w:lineRule="exact"/>
        <w:rPr>
          <w:sz w:val="2"/>
          <w:szCs w:val="2"/>
        </w:rPr>
      </w:pP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trPr>
        <w:tc>
          <w:tcPr>
            <w:tcW w:w="4801" w:type="dxa"/>
            <w:gridSpan w:val="3"/>
            <w:vMerge w:val="restart"/>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（本列数据的勾稽关系为：第一项加第二项之和， 等于第三项加第四项之和）</w:t>
            </w:r>
          </w:p>
        </w:tc>
        <w:tc>
          <w:tcPr>
            <w:tcW w:w="3963" w:type="dxa"/>
            <w:gridSpan w:val="7"/>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自然人</w:t>
            </w:r>
          </w:p>
        </w:tc>
        <w:tc>
          <w:tcPr>
            <w:tcW w:w="2790" w:type="dxa"/>
            <w:gridSpan w:val="5"/>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法人或其他组织</w:t>
            </w:r>
          </w:p>
        </w:tc>
        <w:tc>
          <w:tcPr>
            <w:tcW w:w="468"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商业 企业</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科研 机构</w:t>
            </w:r>
          </w:p>
        </w:tc>
        <w:tc>
          <w:tcPr>
            <w:tcW w:w="555"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社会 公益 组织</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法律 服务 机构</w:t>
            </w:r>
          </w:p>
        </w:tc>
        <w:tc>
          <w:tcPr>
            <w:tcW w:w="525" w:type="dxa"/>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w:t>
            </w:r>
          </w:p>
        </w:tc>
        <w:tc>
          <w:tcPr>
            <w:tcW w:w="468" w:type="dxa"/>
            <w:vMerge w:val="continue"/>
            <w:shd w:val="clear" w:color="auto" w:fill="FFFFFF"/>
            <w:noWrap w:val="0"/>
            <w:vAlign w:val="center"/>
          </w:tcPr>
          <w:p>
            <w:pPr>
              <w:autoSpaceDE w:val="0"/>
              <w:autoSpaceDN w:val="0"/>
              <w:jc w:val="center"/>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一、本年新收政府信息公开申请数量</w:t>
            </w:r>
          </w:p>
        </w:tc>
        <w:tc>
          <w:tcPr>
            <w:tcW w:w="70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二、上年结转政府信息公开申请数量</w:t>
            </w:r>
          </w:p>
        </w:tc>
        <w:tc>
          <w:tcPr>
            <w:tcW w:w="70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trPr>
        <w:tc>
          <w:tcPr>
            <w:tcW w:w="592" w:type="dxa"/>
            <w:vMerge w:val="restart"/>
            <w:shd w:val="clear" w:color="auto" w:fill="FFFFFF"/>
            <w:noWrap w:val="0"/>
            <w:textDirection w:val="tbRlV"/>
            <w:vAlign w:val="center"/>
          </w:tcPr>
          <w:p>
            <w:pPr>
              <w:autoSpaceDE w:val="0"/>
              <w:autoSpaceDN w:val="0"/>
              <w:jc w:val="center"/>
              <w:rPr>
                <w:rFonts w:hint="eastAsia" w:ascii="宋体" w:hAnsi="宋体" w:cs="宋体"/>
                <w:snapToGrid w:val="0"/>
                <w:spacing w:val="2"/>
                <w:kern w:val="32"/>
                <w:szCs w:val="21"/>
                <w:lang w:val="zh-CN"/>
              </w:rPr>
            </w:pPr>
            <w:r>
              <w:rPr>
                <w:rFonts w:hint="eastAsia" w:ascii="宋体" w:hAnsi="宋体" w:cs="宋体"/>
                <w:snapToGrid w:val="0"/>
                <w:kern w:val="32"/>
                <w:szCs w:val="21"/>
                <w:lang w:val="zh-CN"/>
              </w:rPr>
              <w:t>三、本年度办理结果</w:t>
            </w: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（一）予以公开</w:t>
            </w:r>
          </w:p>
        </w:tc>
        <w:tc>
          <w:tcPr>
            <w:tcW w:w="70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（二）部分公开（区分处理的，只计这一情形，不计其他情形）</w:t>
            </w:r>
          </w:p>
        </w:tc>
        <w:tc>
          <w:tcPr>
            <w:tcW w:w="70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（三）不予公开</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（四）无法提供</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本机关不掌握相关政府信息</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（五）不予处理</w:t>
            </w: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（六）其他处理</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（七）总计</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四、结转下年度继续办理</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bl>
    <w:p>
      <w:pPr>
        <w:keepNext w:val="0"/>
        <w:keepLines w:val="0"/>
        <w:pageBreakBefore w:val="0"/>
        <w:widowControl w:val="0"/>
        <w:tabs>
          <w:tab w:val="left" w:pos="7791"/>
        </w:tabs>
        <w:kinsoku/>
        <w:wordWrap/>
        <w:overflowPunct/>
        <w:topLinePunct w:val="0"/>
        <w:autoSpaceDE/>
        <w:autoSpaceDN/>
        <w:bidi w:val="0"/>
        <w:adjustRightInd/>
        <w:snapToGrid/>
        <w:ind w:firstLine="637" w:firstLineChars="150"/>
        <w:textAlignment w:val="auto"/>
        <w:rPr>
          <w:rFonts w:hint="eastAsia" w:ascii="黑体" w:hAnsi="黑体" w:eastAsia="黑体" w:cs="黑体"/>
          <w:snapToGrid w:val="0"/>
          <w:kern w:val="32"/>
          <w:sz w:val="32"/>
          <w:szCs w:val="32"/>
          <w:lang w:val="zh-CN"/>
        </w:rPr>
      </w:pPr>
      <w:bookmarkStart w:id="2" w:name="bookmark30"/>
      <w:r>
        <w:rPr>
          <w:rFonts w:hint="eastAsia" w:ascii="黑体" w:hAnsi="黑体" w:eastAsia="黑体" w:cs="黑体"/>
          <w:snapToGrid w:val="0"/>
          <w:kern w:val="32"/>
          <w:sz w:val="32"/>
          <w:szCs w:val="32"/>
          <w:lang w:val="zh-CN"/>
        </w:rPr>
        <w:t>四</w:t>
      </w:r>
      <w:bookmarkEnd w:id="2"/>
      <w:r>
        <w:rPr>
          <w:rFonts w:hint="eastAsia" w:ascii="黑体" w:hAnsi="黑体" w:eastAsia="黑体" w:cs="黑体"/>
          <w:snapToGrid w:val="0"/>
          <w:kern w:val="32"/>
          <w:sz w:val="32"/>
          <w:szCs w:val="32"/>
          <w:lang w:val="zh-CN"/>
        </w:rPr>
        <w:t>、政府信息公开行政复议、行政诉讼情况</w:t>
      </w:r>
    </w:p>
    <w:tbl>
      <w:tblPr>
        <w:tblStyle w:val="4"/>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bottom"/>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2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49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675" w:type="dxa"/>
            <w:vMerge w:val="continue"/>
            <w:tcBorders>
              <w:left w:val="single" w:color="auto" w:sz="4" w:space="0"/>
            </w:tcBorders>
            <w:shd w:val="clear" w:color="auto" w:fill="FFFFFF"/>
            <w:noWrap w:val="0"/>
            <w:textDirection w:val="tbRlV"/>
            <w:vAlign w:val="bottom"/>
          </w:tcPr>
          <w:p>
            <w:pPr>
              <w:autoSpaceDE w:val="0"/>
              <w:autoSpaceDN w:val="0"/>
              <w:jc w:val="left"/>
              <w:rPr>
                <w:rFonts w:hint="eastAsia" w:ascii="宋体" w:hAnsi="宋体" w:cs="宋体"/>
                <w:snapToGrid w:val="0"/>
                <w:kern w:val="32"/>
                <w:szCs w:val="21"/>
                <w:lang w:val="zh-CN"/>
              </w:rPr>
            </w:pPr>
          </w:p>
        </w:tc>
        <w:tc>
          <w:tcPr>
            <w:tcW w:w="629"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 计</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9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7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29"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8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4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41"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1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3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bl>
    <w:p>
      <w:pPr>
        <w:spacing w:after="259" w:line="1" w:lineRule="exact"/>
      </w:pPr>
    </w:p>
    <w:p>
      <w:pPr>
        <w:pStyle w:val="8"/>
        <w:keepNext w:val="0"/>
        <w:keepLines w:val="0"/>
        <w:pageBreakBefore w:val="0"/>
        <w:widowControl w:val="0"/>
        <w:numPr>
          <w:ilvl w:val="0"/>
          <w:numId w:val="0"/>
        </w:numPr>
        <w:tabs>
          <w:tab w:val="left" w:pos="1210"/>
        </w:tabs>
        <w:kinsoku/>
        <w:wordWrap/>
        <w:overflowPunct/>
        <w:topLinePunct w:val="0"/>
        <w:autoSpaceDE/>
        <w:autoSpaceDN/>
        <w:bidi w:val="0"/>
        <w:adjustRightInd/>
        <w:snapToGrid/>
        <w:spacing w:line="240" w:lineRule="auto"/>
        <w:ind w:firstLine="637" w:firstLineChars="150"/>
        <w:jc w:val="left"/>
        <w:textAlignment w:val="auto"/>
        <w:rPr>
          <w:rFonts w:hint="eastAsia" w:ascii="黑体" w:hAnsi="黑体" w:eastAsia="黑体" w:cs="黑体"/>
          <w:snapToGrid w:val="0"/>
          <w:kern w:val="32"/>
          <w:sz w:val="32"/>
          <w:szCs w:val="32"/>
          <w:lang w:val="zh-CN" w:eastAsia="zh-CN" w:bidi="ar-SA"/>
        </w:rPr>
      </w:pPr>
      <w:r>
        <w:rPr>
          <w:rFonts w:hint="eastAsia" w:ascii="黑体" w:hAnsi="黑体" w:eastAsia="黑体" w:cs="黑体"/>
          <w:snapToGrid w:val="0"/>
          <w:kern w:val="32"/>
          <w:sz w:val="32"/>
          <w:szCs w:val="32"/>
          <w:lang w:val="en-US" w:eastAsia="zh-CN" w:bidi="ar-SA"/>
        </w:rPr>
        <w:t>五、</w:t>
      </w:r>
      <w:r>
        <w:rPr>
          <w:rFonts w:hint="eastAsia" w:ascii="黑体" w:hAnsi="黑体" w:eastAsia="黑体" w:cs="黑体"/>
          <w:snapToGrid w:val="0"/>
          <w:kern w:val="32"/>
          <w:sz w:val="32"/>
          <w:szCs w:val="32"/>
          <w:lang w:val="zh-CN" w:eastAsia="zh-CN" w:bidi="ar-SA"/>
        </w:rPr>
        <w:t>存在的主要问题及改进情况</w:t>
      </w:r>
    </w:p>
    <w:p>
      <w:pPr>
        <w:pStyle w:val="8"/>
        <w:keepNext w:val="0"/>
        <w:keepLines w:val="0"/>
        <w:pageBreakBefore w:val="0"/>
        <w:widowControl w:val="0"/>
        <w:numPr>
          <w:ilvl w:val="0"/>
          <w:numId w:val="0"/>
        </w:numPr>
        <w:shd w:val="clear" w:color="auto" w:fill="auto"/>
        <w:tabs>
          <w:tab w:val="left" w:pos="1210"/>
        </w:tabs>
        <w:kinsoku/>
        <w:wordWrap/>
        <w:overflowPunct/>
        <w:topLinePunct w:val="0"/>
        <w:autoSpaceDE/>
        <w:autoSpaceDN/>
        <w:bidi w:val="0"/>
        <w:adjustRightInd/>
        <w:snapToGrid/>
        <w:spacing w:line="240" w:lineRule="auto"/>
        <w:ind w:firstLine="637" w:firstLineChars="150"/>
        <w:jc w:val="both"/>
        <w:textAlignment w:val="auto"/>
        <w:rPr>
          <w:rFonts w:hint="eastAsia" w:ascii="仿宋_GB2312" w:hAnsi="仿宋_GB2312" w:eastAsia="仿宋_GB2312" w:cs="仿宋_GB2312"/>
          <w:b w:val="0"/>
          <w:bCs w:val="0"/>
          <w:snapToGrid w:val="0"/>
          <w:kern w:val="32"/>
          <w:sz w:val="32"/>
          <w:szCs w:val="32"/>
          <w:u w:val="none"/>
          <w:shd w:val="clear" w:color="auto" w:fill="auto"/>
          <w:lang w:val="en-US" w:eastAsia="zh-CN" w:bidi="ar-SA"/>
        </w:rPr>
      </w:pPr>
      <w:r>
        <w:rPr>
          <w:rFonts w:hint="eastAsia" w:ascii="仿宋_GB2312" w:hAnsi="仿宋_GB2312" w:eastAsia="仿宋_GB2312" w:cs="仿宋_GB2312"/>
          <w:b/>
          <w:bCs/>
          <w:snapToGrid w:val="0"/>
          <w:kern w:val="32"/>
          <w:sz w:val="32"/>
          <w:szCs w:val="32"/>
          <w:u w:val="none"/>
          <w:shd w:val="clear" w:color="auto" w:fill="auto"/>
          <w:lang w:val="en-US" w:eastAsia="zh-CN" w:bidi="ar-SA"/>
        </w:rPr>
        <w:t>一是</w:t>
      </w:r>
      <w:r>
        <w:rPr>
          <w:rFonts w:hint="eastAsia" w:ascii="仿宋_GB2312" w:hAnsi="仿宋_GB2312" w:eastAsia="仿宋_GB2312" w:cs="仿宋_GB2312"/>
          <w:snapToGrid w:val="0"/>
          <w:kern w:val="32"/>
          <w:sz w:val="32"/>
          <w:szCs w:val="32"/>
          <w:u w:val="none"/>
          <w:shd w:val="clear" w:color="auto" w:fill="auto"/>
          <w:lang w:val="en-US" w:eastAsia="zh-CN" w:bidi="ar-SA"/>
        </w:rPr>
        <w:t>信息主动公开内容不平衡，例如公开理论学习、</w:t>
      </w:r>
      <w:r>
        <w:rPr>
          <w:rFonts w:hint="eastAsia" w:ascii="仿宋_GB2312" w:hAnsi="仿宋_GB2312" w:eastAsia="仿宋_GB2312" w:cs="仿宋_GB2312"/>
          <w:snapToGrid w:val="0"/>
          <w:kern w:val="32"/>
          <w:sz w:val="32"/>
          <w:szCs w:val="32"/>
          <w:lang w:val="en-US" w:eastAsia="zh-CN"/>
        </w:rPr>
        <w:t>项目建设、宣传营销</w:t>
      </w:r>
      <w:r>
        <w:rPr>
          <w:rFonts w:hint="eastAsia" w:ascii="仿宋_GB2312" w:hAnsi="仿宋_GB2312" w:eastAsia="仿宋_GB2312" w:cs="仿宋_GB2312"/>
          <w:snapToGrid w:val="0"/>
          <w:kern w:val="32"/>
          <w:sz w:val="32"/>
          <w:szCs w:val="32"/>
          <w:u w:val="none"/>
          <w:shd w:val="clear" w:color="auto" w:fill="auto"/>
          <w:lang w:val="en-US" w:eastAsia="zh-CN" w:bidi="ar-SA"/>
        </w:rPr>
        <w:t>比较多，</w:t>
      </w:r>
      <w:r>
        <w:rPr>
          <w:rFonts w:hint="eastAsia" w:ascii="仿宋_GB2312" w:hAnsi="仿宋_GB2312" w:eastAsia="仿宋_GB2312" w:cs="仿宋_GB2312"/>
          <w:snapToGrid w:val="0"/>
          <w:kern w:val="32"/>
          <w:sz w:val="32"/>
          <w:szCs w:val="32"/>
          <w:lang w:val="en-US" w:eastAsia="zh-CN"/>
        </w:rPr>
        <w:t>招商引资、自然保护区资源保护、文物旧址保护利用比较少</w:t>
      </w:r>
      <w:r>
        <w:rPr>
          <w:rFonts w:hint="eastAsia" w:ascii="仿宋_GB2312" w:hAnsi="仿宋_GB2312" w:eastAsia="仿宋_GB2312" w:cs="仿宋_GB2312"/>
          <w:snapToGrid w:val="0"/>
          <w:kern w:val="32"/>
          <w:sz w:val="32"/>
          <w:szCs w:val="32"/>
          <w:u w:val="none"/>
          <w:shd w:val="clear" w:color="auto" w:fill="auto"/>
          <w:lang w:val="en-US" w:eastAsia="zh-CN" w:bidi="ar-SA"/>
        </w:rPr>
        <w:t>；</w:t>
      </w:r>
      <w:r>
        <w:rPr>
          <w:rFonts w:hint="eastAsia" w:ascii="仿宋_GB2312" w:hAnsi="仿宋_GB2312" w:eastAsia="仿宋_GB2312" w:cs="仿宋_GB2312"/>
          <w:b/>
          <w:bCs/>
          <w:snapToGrid w:val="0"/>
          <w:kern w:val="32"/>
          <w:sz w:val="32"/>
          <w:szCs w:val="32"/>
          <w:u w:val="none"/>
          <w:shd w:val="clear" w:color="auto" w:fill="auto"/>
          <w:lang w:val="en-US" w:eastAsia="zh-CN" w:bidi="ar-SA"/>
        </w:rPr>
        <w:t>二是</w:t>
      </w:r>
      <w:r>
        <w:rPr>
          <w:rFonts w:hint="eastAsia" w:ascii="仿宋_GB2312" w:hAnsi="仿宋_GB2312" w:eastAsia="仿宋_GB2312" w:cs="仿宋_GB2312"/>
          <w:b w:val="0"/>
          <w:bCs w:val="0"/>
          <w:snapToGrid w:val="0"/>
          <w:kern w:val="32"/>
          <w:sz w:val="32"/>
          <w:szCs w:val="32"/>
          <w:u w:val="none"/>
          <w:shd w:val="clear" w:color="auto" w:fill="auto"/>
          <w:lang w:val="en-US" w:eastAsia="zh-CN" w:bidi="ar-SA"/>
        </w:rPr>
        <w:t>信息稿件质量有待进一步提高。</w:t>
      </w:r>
    </w:p>
    <w:p>
      <w:pPr>
        <w:pStyle w:val="8"/>
        <w:keepNext w:val="0"/>
        <w:keepLines w:val="0"/>
        <w:pageBreakBefore w:val="0"/>
        <w:widowControl w:val="0"/>
        <w:numPr>
          <w:ilvl w:val="0"/>
          <w:numId w:val="0"/>
        </w:numPr>
        <w:shd w:val="clear" w:color="auto" w:fill="auto"/>
        <w:tabs>
          <w:tab w:val="left" w:pos="1210"/>
          <w:tab w:val="left" w:pos="7875"/>
        </w:tabs>
        <w:kinsoku/>
        <w:wordWrap/>
        <w:overflowPunct/>
        <w:topLinePunct w:val="0"/>
        <w:autoSpaceDE/>
        <w:autoSpaceDN/>
        <w:bidi w:val="0"/>
        <w:adjustRightInd/>
        <w:snapToGrid/>
        <w:spacing w:line="240" w:lineRule="auto"/>
        <w:ind w:firstLine="637" w:firstLineChars="150"/>
        <w:jc w:val="both"/>
        <w:textAlignment w:val="auto"/>
        <w:rPr>
          <w:rFonts w:hint="eastAsia" w:ascii="仿宋_GB2312" w:hAnsi="仿宋_GB2312" w:eastAsia="仿宋_GB2312" w:cs="仿宋_GB2312"/>
          <w:snapToGrid w:val="0"/>
          <w:kern w:val="32"/>
          <w:sz w:val="32"/>
          <w:szCs w:val="32"/>
          <w:u w:val="none"/>
          <w:shd w:val="clear" w:color="auto" w:fill="auto"/>
          <w:lang w:val="en-US" w:eastAsia="zh-CN" w:bidi="ar-SA"/>
        </w:rPr>
      </w:pPr>
      <w:r>
        <w:rPr>
          <w:rFonts w:hint="eastAsia" w:ascii="仿宋_GB2312" w:hAnsi="仿宋_GB2312" w:eastAsia="仿宋_GB2312" w:cs="仿宋_GB2312"/>
          <w:snapToGrid w:val="0"/>
          <w:kern w:val="32"/>
          <w:sz w:val="32"/>
          <w:szCs w:val="32"/>
          <w:u w:val="none"/>
          <w:shd w:val="clear" w:color="auto" w:fill="auto"/>
          <w:lang w:val="en-US" w:eastAsia="zh-CN" w:bidi="ar-SA"/>
        </w:rPr>
        <w:t>针对全年政府信息公开工作存在问题，我委将从两个个方面进行整改：</w:t>
      </w:r>
      <w:r>
        <w:rPr>
          <w:rFonts w:hint="eastAsia" w:ascii="仿宋_GB2312" w:hAnsi="仿宋_GB2312" w:eastAsia="仿宋_GB2312" w:cs="仿宋_GB2312"/>
          <w:b/>
          <w:bCs/>
          <w:snapToGrid w:val="0"/>
          <w:kern w:val="32"/>
          <w:sz w:val="32"/>
          <w:szCs w:val="32"/>
          <w:u w:val="none"/>
          <w:shd w:val="clear" w:color="auto" w:fill="auto"/>
          <w:lang w:val="en-US" w:eastAsia="zh-CN" w:bidi="ar-SA"/>
        </w:rPr>
        <w:t>一是</w:t>
      </w:r>
      <w:r>
        <w:rPr>
          <w:rFonts w:hint="eastAsia" w:ascii="仿宋_GB2312" w:hAnsi="仿宋_GB2312" w:eastAsia="仿宋_GB2312" w:cs="仿宋_GB2312"/>
          <w:snapToGrid w:val="0"/>
          <w:kern w:val="32"/>
          <w:sz w:val="32"/>
          <w:szCs w:val="32"/>
          <w:u w:val="none"/>
          <w:shd w:val="clear" w:color="auto" w:fill="auto"/>
          <w:lang w:val="en-US" w:eastAsia="zh-CN" w:bidi="ar-SA"/>
        </w:rPr>
        <w:t>认真研究分析管委会重点工作以及核心任务，加大业务工作信息公开力度，结合照金精神，积极挖掘特色和亮点，全面反映管委会中心工作和景区开发建设重点工作成效。</w:t>
      </w:r>
      <w:r>
        <w:rPr>
          <w:rFonts w:hint="eastAsia" w:ascii="仿宋_GB2312" w:hAnsi="仿宋_GB2312" w:eastAsia="仿宋_GB2312" w:cs="仿宋_GB2312"/>
          <w:b/>
          <w:bCs/>
          <w:snapToGrid w:val="0"/>
          <w:kern w:val="32"/>
          <w:sz w:val="32"/>
          <w:szCs w:val="32"/>
          <w:u w:val="none"/>
          <w:shd w:val="clear" w:color="auto" w:fill="auto"/>
          <w:lang w:val="en-US" w:eastAsia="zh-CN" w:bidi="ar-SA"/>
        </w:rPr>
        <w:t>二是</w:t>
      </w:r>
      <w:r>
        <w:rPr>
          <w:rFonts w:hint="eastAsia" w:ascii="仿宋_GB2312" w:hAnsi="仿宋_GB2312" w:eastAsia="仿宋_GB2312" w:cs="仿宋_GB2312"/>
          <w:snapToGrid w:val="0"/>
          <w:kern w:val="32"/>
          <w:sz w:val="32"/>
          <w:szCs w:val="32"/>
          <w:u w:val="none"/>
          <w:shd w:val="clear" w:color="auto" w:fill="auto"/>
          <w:lang w:val="en-US" w:eastAsia="zh-CN" w:bidi="ar-SA"/>
        </w:rPr>
        <w:t>激发全体职工干部写作热情，培养写作爱好，多举办写作方面业务培训班、研讨会，努力提高公文写作水平，积极提高稿件的质量。</w:t>
      </w:r>
    </w:p>
    <w:p>
      <w:pPr>
        <w:pStyle w:val="8"/>
        <w:keepNext w:val="0"/>
        <w:keepLines w:val="0"/>
        <w:pageBreakBefore w:val="0"/>
        <w:widowControl w:val="0"/>
        <w:numPr>
          <w:ilvl w:val="0"/>
          <w:numId w:val="0"/>
        </w:numPr>
        <w:shd w:val="clear" w:color="auto" w:fill="auto"/>
        <w:tabs>
          <w:tab w:val="left" w:pos="1210"/>
        </w:tabs>
        <w:kinsoku/>
        <w:wordWrap/>
        <w:overflowPunct/>
        <w:topLinePunct w:val="0"/>
        <w:autoSpaceDE/>
        <w:autoSpaceDN/>
        <w:bidi w:val="0"/>
        <w:adjustRightInd/>
        <w:snapToGrid/>
        <w:spacing w:line="240" w:lineRule="auto"/>
        <w:ind w:firstLine="637" w:firstLineChars="150"/>
        <w:jc w:val="left"/>
        <w:textAlignment w:val="auto"/>
        <w:rPr>
          <w:rFonts w:hint="eastAsia" w:ascii="黑体" w:hAnsi="黑体" w:eastAsia="黑体" w:cs="黑体"/>
          <w:snapToGrid w:val="0"/>
          <w:kern w:val="32"/>
          <w:sz w:val="32"/>
          <w:szCs w:val="32"/>
          <w:lang w:val="zh-CN" w:eastAsia="zh-CN" w:bidi="ar-SA"/>
        </w:rPr>
      </w:pPr>
      <w:r>
        <w:rPr>
          <w:rFonts w:hint="eastAsia" w:ascii="黑体" w:hAnsi="黑体" w:eastAsia="黑体" w:cs="黑体"/>
          <w:snapToGrid w:val="0"/>
          <w:kern w:val="32"/>
          <w:sz w:val="32"/>
          <w:szCs w:val="32"/>
          <w:lang w:val="en-US" w:eastAsia="zh-CN" w:bidi="ar-SA"/>
        </w:rPr>
        <w:t>六、</w:t>
      </w:r>
      <w:r>
        <w:rPr>
          <w:rFonts w:hint="eastAsia" w:ascii="黑体" w:hAnsi="黑体" w:eastAsia="黑体" w:cs="黑体"/>
          <w:snapToGrid w:val="0"/>
          <w:kern w:val="32"/>
          <w:sz w:val="32"/>
          <w:szCs w:val="32"/>
          <w:lang w:val="zh-CN" w:eastAsia="zh-CN" w:bidi="ar-SA"/>
        </w:rPr>
        <w:t>其他需要报告的事项</w:t>
      </w:r>
    </w:p>
    <w:p>
      <w:pPr>
        <w:pStyle w:val="8"/>
        <w:keepNext w:val="0"/>
        <w:keepLines w:val="0"/>
        <w:pageBreakBefore w:val="0"/>
        <w:widowControl w:val="0"/>
        <w:numPr>
          <w:ilvl w:val="0"/>
          <w:numId w:val="0"/>
        </w:numPr>
        <w:shd w:val="clear" w:color="auto" w:fill="auto"/>
        <w:tabs>
          <w:tab w:val="left" w:pos="1210"/>
        </w:tabs>
        <w:kinsoku/>
        <w:wordWrap/>
        <w:overflowPunct/>
        <w:topLinePunct w:val="0"/>
        <w:autoSpaceDE/>
        <w:autoSpaceDN/>
        <w:bidi w:val="0"/>
        <w:adjustRightInd/>
        <w:snapToGrid/>
        <w:spacing w:line="240" w:lineRule="auto"/>
        <w:ind w:firstLine="637" w:firstLineChars="150"/>
        <w:jc w:val="left"/>
        <w:textAlignment w:val="auto"/>
        <w:rPr>
          <w:rFonts w:hint="eastAsia" w:ascii="仿宋_GB2312" w:hAnsi="仿宋_GB2312" w:eastAsia="仿宋_GB2312" w:cs="仿宋_GB2312"/>
          <w:snapToGrid w:val="0"/>
          <w:kern w:val="32"/>
          <w:sz w:val="32"/>
          <w:szCs w:val="32"/>
          <w:u w:val="none"/>
          <w:shd w:val="clear" w:color="auto" w:fill="auto"/>
          <w:lang w:val="en-US" w:eastAsia="zh-CN" w:bidi="ar-SA"/>
        </w:rPr>
      </w:pPr>
      <w:r>
        <w:rPr>
          <w:rFonts w:hint="eastAsia" w:ascii="仿宋_GB2312" w:hAnsi="仿宋_GB2312" w:eastAsia="仿宋_GB2312" w:cs="仿宋_GB2312"/>
          <w:snapToGrid w:val="0"/>
          <w:kern w:val="32"/>
          <w:sz w:val="32"/>
          <w:szCs w:val="32"/>
          <w:u w:val="none"/>
          <w:shd w:val="clear" w:color="auto" w:fill="auto"/>
          <w:lang w:val="en-US" w:eastAsia="zh-CN" w:bidi="ar-SA"/>
        </w:rPr>
        <w:t xml:space="preserve">如对本报告有疑问，请与照金景区管委会办公室联系。通信地址：铜川市耀州区照金镇照金干部学院行政楼一楼，邮编727100，联系电话：0919－3182991，电子邮箱：1768103691@qq.com。 </w:t>
      </w:r>
    </w:p>
    <w:p>
      <w:pPr>
        <w:pStyle w:val="8"/>
        <w:numPr>
          <w:ilvl w:val="0"/>
          <w:numId w:val="0"/>
        </w:numPr>
        <w:shd w:val="clear" w:color="auto" w:fill="auto"/>
        <w:tabs>
          <w:tab w:val="left" w:pos="1210"/>
        </w:tabs>
        <w:spacing w:line="240" w:lineRule="auto"/>
        <w:ind w:firstLine="425" w:firstLineChars="100"/>
        <w:jc w:val="left"/>
        <w:rPr>
          <w:rFonts w:hint="eastAsia" w:ascii="仿宋_GB2312" w:hAnsi="仿宋_GB2312" w:eastAsia="仿宋_GB2312" w:cs="仿宋_GB2312"/>
          <w:snapToGrid w:val="0"/>
          <w:kern w:val="32"/>
          <w:sz w:val="32"/>
          <w:szCs w:val="32"/>
          <w:u w:val="none"/>
          <w:shd w:val="clear" w:color="auto" w:fill="auto"/>
          <w:lang w:val="en-US" w:eastAsia="zh-CN" w:bidi="ar-SA"/>
        </w:rPr>
      </w:pPr>
    </w:p>
    <w:p>
      <w:pPr>
        <w:pStyle w:val="8"/>
        <w:numPr>
          <w:ilvl w:val="0"/>
          <w:numId w:val="0"/>
        </w:numPr>
        <w:shd w:val="clear" w:color="auto" w:fill="auto"/>
        <w:tabs>
          <w:tab w:val="left" w:pos="1210"/>
        </w:tabs>
        <w:spacing w:line="240" w:lineRule="auto"/>
        <w:ind w:firstLine="425" w:firstLineChars="100"/>
        <w:jc w:val="left"/>
        <w:rPr>
          <w:rFonts w:hint="eastAsia" w:ascii="仿宋_GB2312" w:hAnsi="仿宋_GB2312" w:eastAsia="仿宋_GB2312" w:cs="仿宋_GB2312"/>
          <w:snapToGrid w:val="0"/>
          <w:kern w:val="32"/>
          <w:sz w:val="32"/>
          <w:szCs w:val="32"/>
          <w:u w:val="none"/>
          <w:shd w:val="clear" w:color="auto" w:fill="auto"/>
          <w:lang w:val="en-US" w:eastAsia="zh-CN" w:bidi="ar-SA"/>
        </w:rPr>
      </w:pPr>
    </w:p>
    <w:p>
      <w:pPr>
        <w:pStyle w:val="8"/>
        <w:numPr>
          <w:ilvl w:val="0"/>
          <w:numId w:val="0"/>
        </w:numPr>
        <w:shd w:val="clear" w:color="auto" w:fill="auto"/>
        <w:tabs>
          <w:tab w:val="left" w:pos="1210"/>
        </w:tabs>
        <w:spacing w:line="240" w:lineRule="auto"/>
        <w:ind w:firstLine="425" w:firstLineChars="100"/>
        <w:jc w:val="left"/>
        <w:rPr>
          <w:rFonts w:hint="eastAsia" w:ascii="仿宋_GB2312" w:hAnsi="仿宋_GB2312" w:eastAsia="仿宋_GB2312" w:cs="仿宋_GB2312"/>
          <w:snapToGrid w:val="0"/>
          <w:kern w:val="32"/>
          <w:sz w:val="32"/>
          <w:szCs w:val="32"/>
          <w:u w:val="none"/>
          <w:shd w:val="clear" w:color="auto" w:fill="auto"/>
          <w:lang w:val="en-US" w:eastAsia="zh-CN" w:bidi="ar-SA"/>
        </w:rPr>
      </w:pPr>
    </w:p>
    <w:p>
      <w:pPr>
        <w:pStyle w:val="8"/>
        <w:numPr>
          <w:ilvl w:val="0"/>
          <w:numId w:val="0"/>
        </w:numPr>
        <w:shd w:val="clear" w:color="auto" w:fill="auto"/>
        <w:tabs>
          <w:tab w:val="left" w:pos="1210"/>
        </w:tabs>
        <w:spacing w:line="240" w:lineRule="auto"/>
        <w:ind w:firstLine="5950" w:firstLineChars="1400"/>
        <w:jc w:val="left"/>
        <w:rPr>
          <w:rFonts w:hint="eastAsia" w:ascii="仿宋_GB2312" w:hAnsi="仿宋_GB2312" w:eastAsia="仿宋_GB2312" w:cs="仿宋_GB2312"/>
          <w:snapToGrid w:val="0"/>
          <w:kern w:val="32"/>
          <w:sz w:val="32"/>
          <w:szCs w:val="32"/>
          <w:lang w:val="en-US" w:eastAsia="zh-CN" w:bidi="ar-SA"/>
        </w:rPr>
      </w:pPr>
      <w:r>
        <w:rPr>
          <w:rFonts w:hint="eastAsia" w:ascii="仿宋_GB2312" w:hAnsi="仿宋_GB2312" w:eastAsia="仿宋_GB2312" w:cs="仿宋_GB2312"/>
          <w:snapToGrid w:val="0"/>
          <w:kern w:val="32"/>
          <w:sz w:val="32"/>
          <w:szCs w:val="32"/>
          <w:lang w:val="en-US" w:eastAsia="zh-CN" w:bidi="ar-SA"/>
        </w:rPr>
        <w:t>照金景区管委会</w:t>
      </w:r>
    </w:p>
    <w:p>
      <w:pPr>
        <w:pStyle w:val="8"/>
        <w:numPr>
          <w:ilvl w:val="0"/>
          <w:numId w:val="0"/>
        </w:numPr>
        <w:shd w:val="clear" w:color="auto" w:fill="auto"/>
        <w:tabs>
          <w:tab w:val="left" w:pos="1210"/>
        </w:tabs>
        <w:spacing w:line="240" w:lineRule="auto"/>
        <w:ind w:firstLine="5950" w:firstLineChars="1400"/>
        <w:jc w:val="left"/>
        <w:rPr>
          <w:rFonts w:hint="default" w:ascii="仿宋_GB2312" w:hAnsi="仿宋_GB2312" w:eastAsia="仿宋_GB2312" w:cs="仿宋_GB2312"/>
          <w:snapToGrid w:val="0"/>
          <w:kern w:val="32"/>
          <w:sz w:val="32"/>
          <w:szCs w:val="32"/>
          <w:lang w:val="en-US" w:eastAsia="zh-CN" w:bidi="ar-SA"/>
        </w:rPr>
      </w:pPr>
      <w:bookmarkStart w:id="3" w:name="_GoBack"/>
      <w:bookmarkEnd w:id="3"/>
      <w:r>
        <w:rPr>
          <w:rFonts w:hint="eastAsia" w:ascii="仿宋_GB2312" w:hAnsi="仿宋_GB2312" w:eastAsia="仿宋_GB2312" w:cs="仿宋_GB2312"/>
          <w:snapToGrid w:val="0"/>
          <w:kern w:val="32"/>
          <w:sz w:val="32"/>
          <w:szCs w:val="32"/>
          <w:lang w:val="en-US" w:eastAsia="zh-CN" w:bidi="ar-SA"/>
        </w:rPr>
        <w:t>2021年1月25日</w:t>
      </w:r>
    </w:p>
    <w:sectPr>
      <w:footerReference r:id="rId3" w:type="default"/>
      <w:footerReference r:id="rId4" w:type="even"/>
      <w:pgSz w:w="11907" w:h="16840"/>
      <w:pgMar w:top="1701" w:right="1474" w:bottom="1701" w:left="1588" w:header="567" w:footer="1644" w:gutter="0"/>
      <w:cols w:space="72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7</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35C8F"/>
    <w:rsid w:val="051A4E0C"/>
    <w:rsid w:val="056F44D8"/>
    <w:rsid w:val="06E77268"/>
    <w:rsid w:val="06EE63C8"/>
    <w:rsid w:val="06FB2E25"/>
    <w:rsid w:val="071D45B0"/>
    <w:rsid w:val="08D0179F"/>
    <w:rsid w:val="08EA4708"/>
    <w:rsid w:val="0CB97CC4"/>
    <w:rsid w:val="0D3F72BB"/>
    <w:rsid w:val="0DC06D07"/>
    <w:rsid w:val="101261F8"/>
    <w:rsid w:val="10861BF5"/>
    <w:rsid w:val="10931F89"/>
    <w:rsid w:val="11AF2B6F"/>
    <w:rsid w:val="198E3F2C"/>
    <w:rsid w:val="19B828BA"/>
    <w:rsid w:val="19EE012A"/>
    <w:rsid w:val="1A4E57E2"/>
    <w:rsid w:val="1EC74543"/>
    <w:rsid w:val="20080F97"/>
    <w:rsid w:val="202D5779"/>
    <w:rsid w:val="21613339"/>
    <w:rsid w:val="23AC56F9"/>
    <w:rsid w:val="23C84F7D"/>
    <w:rsid w:val="23CF33B4"/>
    <w:rsid w:val="260D3E03"/>
    <w:rsid w:val="26E551EE"/>
    <w:rsid w:val="29E8556D"/>
    <w:rsid w:val="2C6F6D43"/>
    <w:rsid w:val="2CFD2EA5"/>
    <w:rsid w:val="30F9010A"/>
    <w:rsid w:val="325F6383"/>
    <w:rsid w:val="338804A7"/>
    <w:rsid w:val="352D5BC6"/>
    <w:rsid w:val="35AA3DAE"/>
    <w:rsid w:val="35EC4E64"/>
    <w:rsid w:val="36D77997"/>
    <w:rsid w:val="37EA5072"/>
    <w:rsid w:val="383F6695"/>
    <w:rsid w:val="3AC60064"/>
    <w:rsid w:val="3AC94899"/>
    <w:rsid w:val="3B2A6EED"/>
    <w:rsid w:val="3B92187F"/>
    <w:rsid w:val="40587CE7"/>
    <w:rsid w:val="419B24FB"/>
    <w:rsid w:val="41AA5CD7"/>
    <w:rsid w:val="425A7FFE"/>
    <w:rsid w:val="42772B0C"/>
    <w:rsid w:val="45724229"/>
    <w:rsid w:val="46931D93"/>
    <w:rsid w:val="46F24DE6"/>
    <w:rsid w:val="46FC0BC5"/>
    <w:rsid w:val="49D4083B"/>
    <w:rsid w:val="4ACE4889"/>
    <w:rsid w:val="4BC50B6B"/>
    <w:rsid w:val="4CB20EEA"/>
    <w:rsid w:val="4CE11033"/>
    <w:rsid w:val="50F3668A"/>
    <w:rsid w:val="51C8766D"/>
    <w:rsid w:val="52B12681"/>
    <w:rsid w:val="52CF3EA9"/>
    <w:rsid w:val="53464904"/>
    <w:rsid w:val="53884047"/>
    <w:rsid w:val="55E804D2"/>
    <w:rsid w:val="58FF5EAC"/>
    <w:rsid w:val="594747C6"/>
    <w:rsid w:val="5A0178C1"/>
    <w:rsid w:val="5A7127E9"/>
    <w:rsid w:val="5A8C14FA"/>
    <w:rsid w:val="5D0D0224"/>
    <w:rsid w:val="6092632A"/>
    <w:rsid w:val="60FB620C"/>
    <w:rsid w:val="6352199D"/>
    <w:rsid w:val="63AB696A"/>
    <w:rsid w:val="641F31E6"/>
    <w:rsid w:val="642946E6"/>
    <w:rsid w:val="65DA7A47"/>
    <w:rsid w:val="67C42A96"/>
    <w:rsid w:val="6C1C7DE6"/>
    <w:rsid w:val="6C315FEC"/>
    <w:rsid w:val="6C855A57"/>
    <w:rsid w:val="6D0110E4"/>
    <w:rsid w:val="6D157863"/>
    <w:rsid w:val="6D5B56A4"/>
    <w:rsid w:val="6D605994"/>
    <w:rsid w:val="6E864C45"/>
    <w:rsid w:val="6F0024FE"/>
    <w:rsid w:val="704B0905"/>
    <w:rsid w:val="705B43BF"/>
    <w:rsid w:val="70F83061"/>
    <w:rsid w:val="711B62FA"/>
    <w:rsid w:val="71B54E06"/>
    <w:rsid w:val="736F454B"/>
    <w:rsid w:val="751D0E82"/>
    <w:rsid w:val="76D733FF"/>
    <w:rsid w:val="789B05A9"/>
    <w:rsid w:val="7A685ACD"/>
    <w:rsid w:val="7DC26D7F"/>
    <w:rsid w:val="7F29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rPr>
      <w:rFonts w:ascii="Calibri" w:hAnsi="Calibri"/>
      <w:kern w:val="0"/>
      <w:szCs w:val="22"/>
    </w:rPr>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Char1"/>
    <w:basedOn w:val="1"/>
    <w:link w:val="5"/>
    <w:qFormat/>
    <w:uiPriority w:val="0"/>
    <w:pPr>
      <w:tabs>
        <w:tab w:val="left" w:pos="840"/>
      </w:tabs>
      <w:ind w:left="840" w:hanging="420"/>
    </w:pPr>
    <w:rPr>
      <w:rFonts w:ascii="Calibri" w:hAnsi="Calibri"/>
      <w:kern w:val="0"/>
      <w:szCs w:val="22"/>
    </w:rPr>
  </w:style>
  <w:style w:type="character" w:styleId="7">
    <w:name w:val="page number"/>
    <w:basedOn w:val="5"/>
    <w:uiPriority w:val="0"/>
  </w:style>
  <w:style w:type="paragraph" w:customStyle="1" w:styleId="8">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86151</dc:creator>
  <cp:lastModifiedBy>孙娜</cp:lastModifiedBy>
  <dcterms:modified xsi:type="dcterms:W3CDTF">2021-02-08T02:06:08Z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