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ascii="微软雅黑" w:hAnsi="微软雅黑" w:eastAsia="微软雅黑" w:cs="微软雅黑"/>
          <w:color w:val="00C80F"/>
          <w:sz w:val="48"/>
          <w:szCs w:val="48"/>
        </w:rPr>
      </w:pPr>
      <w:r>
        <w:rPr>
          <w:rFonts w:hint="eastAsia" w:ascii="微软雅黑" w:hAnsi="微软雅黑" w:eastAsia="微软雅黑" w:cs="微软雅黑"/>
          <w:i w:val="0"/>
          <w:iCs w:val="0"/>
          <w:caps w:val="0"/>
          <w:color w:val="000000" w:themeColor="text1"/>
          <w:spacing w:val="0"/>
          <w:sz w:val="48"/>
          <w:szCs w:val="48"/>
          <w:bdr w:val="none" w:color="auto" w:sz="0" w:space="0"/>
          <w14:textFill>
            <w14:solidFill>
              <w14:schemeClr w14:val="tx1"/>
            </w14:solidFill>
          </w14:textFill>
        </w:rPr>
        <w:t>固体废物污染环境防治法（2020年修订）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jc w:val="center"/>
      </w:pPr>
      <w:r>
        <w:rPr>
          <w:rFonts w:ascii="黑体" w:hAnsi="宋体" w:eastAsia="黑体" w:cs="黑体"/>
          <w:i w:val="0"/>
          <w:iCs w:val="0"/>
          <w:caps w:val="0"/>
          <w:color w:val="555555"/>
          <w:spacing w:val="0"/>
          <w:sz w:val="24"/>
          <w:szCs w:val="24"/>
          <w:bdr w:val="none" w:color="auto" w:sz="0" w:space="0"/>
        </w:rPr>
        <w:t>中华人民共和国主席令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jc w:val="center"/>
      </w:pPr>
      <w:r>
        <w:rPr>
          <w:rFonts w:hint="eastAsia" w:ascii="黑体" w:hAnsi="宋体" w:eastAsia="黑体" w:cs="黑体"/>
          <w:i w:val="0"/>
          <w:iCs w:val="0"/>
          <w:caps w:val="0"/>
          <w:color w:val="555555"/>
          <w:spacing w:val="0"/>
          <w:sz w:val="24"/>
          <w:szCs w:val="24"/>
          <w:bdr w:val="none" w:color="auto" w:sz="0" w:space="0"/>
        </w:rPr>
        <w:t>四十三号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pPr>
      <w:r>
        <w:rPr>
          <w:rFonts w:hint="eastAsia" w:ascii="宋体" w:hAnsi="宋体" w:eastAsia="宋体" w:cs="宋体"/>
          <w:i w:val="0"/>
          <w:iCs w:val="0"/>
          <w:caps w:val="0"/>
          <w:color w:val="555555"/>
          <w:spacing w:val="0"/>
          <w:sz w:val="24"/>
          <w:szCs w:val="24"/>
          <w:bdr w:val="none" w:color="auto" w:sz="0" w:space="0"/>
        </w:rPr>
        <w:t>    《中华人民共和国固体废物污染环境防治法》已由中华人民共和国第十三届全国人民代表大会常务委员会第十七次会议于2020年4月29日修订通过，现予公布，自2020年9月1日起施行。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jc w:val="right"/>
      </w:pPr>
      <w:r>
        <w:rPr>
          <w:rFonts w:hint="eastAsia" w:ascii="宋体" w:hAnsi="宋体" w:eastAsia="宋体" w:cs="宋体"/>
          <w:i w:val="0"/>
          <w:iCs w:val="0"/>
          <w:caps w:val="0"/>
          <w:color w:val="555555"/>
          <w:spacing w:val="0"/>
          <w:sz w:val="24"/>
          <w:szCs w:val="24"/>
          <w:bdr w:val="none" w:color="auto" w:sz="0" w:space="0"/>
        </w:rPr>
        <w:t>中华人民共和国主席　习近平</w:t>
      </w:r>
      <w:r>
        <w:rPr>
          <w:rFonts w:hint="eastAsia" w:ascii="宋体" w:hAnsi="宋体" w:eastAsia="宋体" w:cs="宋体"/>
          <w:i w:val="0"/>
          <w:iCs w:val="0"/>
          <w:caps w:val="0"/>
          <w:color w:val="555555"/>
          <w:spacing w:val="0"/>
          <w:sz w:val="24"/>
          <w:szCs w:val="24"/>
          <w:bdr w:val="none" w:color="auto" w:sz="0" w:space="0"/>
        </w:rPr>
        <w:br w:type="textWrapping"/>
      </w:r>
      <w:r>
        <w:rPr>
          <w:rFonts w:hint="eastAsia" w:ascii="宋体" w:hAnsi="宋体" w:eastAsia="宋体" w:cs="宋体"/>
          <w:i w:val="0"/>
          <w:iCs w:val="0"/>
          <w:caps w:val="0"/>
          <w:color w:val="555555"/>
          <w:spacing w:val="0"/>
          <w:sz w:val="24"/>
          <w:szCs w:val="24"/>
          <w:bdr w:val="none" w:color="auto" w:sz="0" w:space="0"/>
        </w:rPr>
        <w:t>2020年4月29日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jc w:val="center"/>
        <w:rPr>
          <w:color w:val="000000" w:themeColor="text1"/>
          <w14:textFill>
            <w14:solidFill>
              <w14:schemeClr w14:val="tx1"/>
            </w14:solidFill>
          </w14:textFill>
        </w:rPr>
      </w:pPr>
      <w:r>
        <w:rPr>
          <w:rFonts w:hint="eastAsia" w:ascii="黑体" w:hAnsi="宋体" w:eastAsia="黑体" w:cs="黑体"/>
          <w:i w:val="0"/>
          <w:iCs w:val="0"/>
          <w:caps w:val="0"/>
          <w:color w:val="000000" w:themeColor="text1"/>
          <w:spacing w:val="0"/>
          <w:sz w:val="24"/>
          <w:szCs w:val="24"/>
          <w:bdr w:val="none" w:color="auto" w:sz="0" w:space="0"/>
          <w14:textFill>
            <w14:solidFill>
              <w14:schemeClr w14:val="tx1"/>
            </w14:solidFill>
          </w14:textFill>
        </w:rPr>
        <w:t>中华人民共和国固体废物污染环境防治法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    （1995年10月30日第八届全国人民代表大会常务委员会第十六次会议通过　2004年12月29日第十届全国人民代表大会常务委员会第十三次会议第一次修订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根据2015年4月24日第十二届全国人民代表大会常务委员会第十四次会议《关于修改〈中华人民共和国港口法〉等七部法律的决定》第二次修正　根据2016年11月7日第十二届全国人民代表大会常务委员会第二十四次会议《关于修改〈中华人民共和国对外贸易法〉等十二部法律的决定》第三次修正　2020年4月29日第十三届全国人民代表大会常务委员会第十七次会议第二次修订）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i w:val="0"/>
          <w:iCs w:val="0"/>
          <w:caps w:val="0"/>
          <w:color w:val="000000" w:themeColor="text1"/>
          <w:spacing w:val="0"/>
          <w:sz w:val="44"/>
          <w:szCs w:val="44"/>
          <w:bdr w:val="none" w:color="auto" w:sz="0" w:space="0"/>
          <w14:textFill>
            <w14:solidFill>
              <w14:schemeClr w14:val="tx1"/>
            </w14:solidFill>
          </w14:textFill>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i w:val="0"/>
          <w:iCs w:val="0"/>
          <w:caps w:val="0"/>
          <w:color w:val="555555"/>
          <w:spacing w:val="0"/>
          <w:sz w:val="32"/>
          <w:szCs w:val="32"/>
          <w:bdr w:val="none" w:color="auto" w:sz="0" w:space="0"/>
        </w:rPr>
        <w:t>　　</w:t>
      </w:r>
      <w:r>
        <w:rPr>
          <w:rStyle w:val="6"/>
          <w:rFonts w:hint="eastAsia" w:ascii="黑体" w:hAnsi="黑体" w:eastAsia="黑体" w:cs="黑体"/>
          <w:b w:val="0"/>
          <w:bCs/>
          <w:i w:val="0"/>
          <w:iCs w:val="0"/>
          <w:caps w:val="0"/>
          <w:color w:val="000000" w:themeColor="text1"/>
          <w:spacing w:val="0"/>
          <w:sz w:val="32"/>
          <w:szCs w:val="32"/>
          <w:bdr w:val="none" w:color="auto" w:sz="0" w:space="0"/>
          <w14:textFill>
            <w14:solidFill>
              <w14:schemeClr w14:val="tx1"/>
            </w14:solidFill>
          </w14:textFill>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hint="eastAsia" w:ascii="黑体" w:hAnsi="黑体" w:eastAsia="黑体" w:cs="黑体"/>
          <w:b w:val="0"/>
          <w:bCs/>
          <w:color w:val="000000" w:themeColor="text1"/>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bdr w:val="none" w:color="auto" w:sz="0" w:space="0"/>
          <w14:textFill>
            <w14:solidFill>
              <w14:schemeClr w14:val="tx1"/>
            </w14:solidFill>
          </w14:textFill>
        </w:rPr>
        <w:t>　　第二章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hint="eastAsia" w:ascii="黑体" w:hAnsi="黑体" w:eastAsia="黑体" w:cs="黑体"/>
          <w:b w:val="0"/>
          <w:bCs/>
          <w:color w:val="000000" w:themeColor="text1"/>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bdr w:val="none" w:color="auto" w:sz="0" w:space="0"/>
          <w14:textFill>
            <w14:solidFill>
              <w14:schemeClr w14:val="tx1"/>
            </w14:solidFill>
          </w14:textFill>
        </w:rPr>
        <w:t>　　第三章　工业固体废物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hint="eastAsia" w:ascii="黑体" w:hAnsi="黑体" w:eastAsia="黑体" w:cs="黑体"/>
          <w:b w:val="0"/>
          <w:bCs/>
          <w:color w:val="000000" w:themeColor="text1"/>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bdr w:val="none" w:color="auto" w:sz="0" w:space="0"/>
          <w14:textFill>
            <w14:solidFill>
              <w14:schemeClr w14:val="tx1"/>
            </w14:solidFill>
          </w14:textFill>
        </w:rPr>
        <w:t>　　第四章　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hint="eastAsia" w:ascii="黑体" w:hAnsi="黑体" w:eastAsia="黑体" w:cs="黑体"/>
          <w:b w:val="0"/>
          <w:bCs/>
          <w:color w:val="000000" w:themeColor="text1"/>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bdr w:val="none" w:color="auto" w:sz="0" w:space="0"/>
          <w14:textFill>
            <w14:solidFill>
              <w14:schemeClr w14:val="tx1"/>
            </w14:solidFill>
          </w14:textFill>
        </w:rPr>
        <w:t>　　第五章　建筑垃圾、农业固体废物等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hint="eastAsia" w:ascii="黑体" w:hAnsi="黑体" w:eastAsia="黑体" w:cs="黑体"/>
          <w:b w:val="0"/>
          <w:bCs/>
          <w:color w:val="000000" w:themeColor="text1"/>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bdr w:val="none" w:color="auto" w:sz="0" w:space="0"/>
          <w14:textFill>
            <w14:solidFill>
              <w14:schemeClr w14:val="tx1"/>
            </w14:solidFill>
          </w14:textFill>
        </w:rPr>
        <w:t>　　第六章　危险废物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hint="eastAsia" w:ascii="黑体" w:hAnsi="黑体" w:eastAsia="黑体" w:cs="黑体"/>
          <w:b w:val="0"/>
          <w:bCs/>
          <w:color w:val="000000" w:themeColor="text1"/>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bdr w:val="none" w:color="auto" w:sz="0" w:space="0"/>
          <w14:textFill>
            <w14:solidFill>
              <w14:schemeClr w14:val="tx1"/>
            </w14:solidFill>
          </w14:textFill>
        </w:rPr>
        <w:t>　　第七章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hint="eastAsia" w:ascii="黑体" w:hAnsi="黑体" w:eastAsia="黑体" w:cs="黑体"/>
          <w:b w:val="0"/>
          <w:bCs/>
          <w:color w:val="000000" w:themeColor="text1"/>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bdr w:val="none" w:color="auto" w:sz="0" w:space="0"/>
          <w14:textFill>
            <w14:solidFill>
              <w14:schemeClr w14:val="tx1"/>
            </w14:solidFill>
          </w14:textFill>
        </w:rPr>
        <w:t>　　第八章　法律责任</w:t>
      </w:r>
      <w:bookmarkStart w:id="1" w:name="_GoBack"/>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hint="eastAsia" w:ascii="黑体" w:hAnsi="黑体" w:eastAsia="黑体" w:cs="黑体"/>
          <w:b w:val="0"/>
          <w:bCs/>
          <w:color w:val="000000" w:themeColor="text1"/>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bdr w:val="none" w:color="auto" w:sz="0" w:space="0"/>
          <w14:textFill>
            <w14:solidFill>
              <w14:schemeClr w14:val="tx1"/>
            </w14:solidFill>
          </w14:textFill>
        </w:rPr>
        <w:t>　　第九章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为了保护和改善生态环境，防治固体废物污染环境，保障公众健康，维护生态安全，推进生态文明建设，促进经济社会可持续发展，制定本法。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固体废物污染环境的防治适用本法。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固体废物污染海洋环境的防治和放射性固体废物污染环境的防治不适用本法。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国家推行绿色发展方式，促进清洁生产和循环经济发展。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国家倡导简约适度、绿色低碳的生活方式，引导公众积极参与固体废物污染环境防治。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固体废物污染环境防治坚持减量化、资源化和无害化的原则。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任何单位和个人都应当采取措施，减少固体废物的产生量，促进固体废物的综合利用，降低固体废物的危害性。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固体废物污染环境防治坚持污染担责的原则。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产生、收集、贮存、运输、利用、处置固体废物的单位和个人，应当采取措施，防止或者减少固体废物对环境的污染，对所造成的环境污染依法承担责任。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国家推行生活垃圾分类制度。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生活垃圾分类坚持政府推动、全民参与、城乡统筹、因地制宜、简便易行的原则。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地方各级人民政府对本行政区域固体废物污染环境防治负责。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国家实行固体废物污染环境防治目标责任制和考核评价制度，将固体废物污染环境防治目标完成情况纳入考核评价的内容。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各级人民政府应当加强对固体废物污染环境防治工作的领导，组织、协调、督促有关部门依法履行固体废物污染环境防治监督管理职责。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省、自治区、直辖市之间可以协商建立跨行政区域固体废物污染环境的联防联控机制，统筹规划制定、设施建设、固体废物转移等工作。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国家鼓励、支持固体废物污染环境防治的科学研究、技术开发、先进技术推广和科学普及，加强固体废物污染环境防治科技支撑。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国家机关、社会团体、企业事业单位、基层群众性自治组织和新闻媒体应当加强固体废物污染环境防治宣传教育和科学普及，增强公众固体废物污染环境防治意识。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学校应当开展生活垃圾分类以及其他固体废物污染环境防治知识普及和教育。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各级人民政府对在固体废物污染环境防治工作以及相关的综合利用活动中做出显著成绩的单位和个人，按照国家有关规定给予表彰、奖励。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国务院生态环境主管部门应当会同国务院有关部门根据国家环境质量标准和国家经济、技术条件，制定固体废物鉴别标准、鉴别程序和国家固体废物污染环境防治技术标准。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国务院标准化主管部门应当会同国务院发展改革、工业和信息化、生态环境、农业农村等主管部门，制定固体废物综合利用标准。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综合利用固体废物应当遵守生态环境法律法规，符合固体废物污染环境防治技术标准。使用固体废物综合利用产物应当符合国家规定的用途、标准。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国务院生态环境主管部门应当会同国务院有关部门建立全国危险废物等固体废物污染环境防治信息平台，推进固体废物收集、转移、处置等全过程监控和信息化追溯。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建设产生、贮存、利用、处置固体废物的项目，应当依法进行环境影响评价，并遵守国家有关建设项目环境保护管理的规定。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建设单位应当依照有关法律法规的规定，对配套建设的固体废物污染环境防治设施进行验收，编制验收报告，并向社会公开。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收集、贮存、运输、利用、处置固体废物的单位和其他生产经营者，应当加强对相关设施、设备和场所的管理和维护，保证其正常运行和使用。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产生、收集、贮存、运输、利用、处置固体废物的单位和其他生产经营者，应当采取防扬散、防流失、防渗漏或者其他防止污染环境的措施，不得擅自倾倒、堆放、丢弃、遗撒固体废物。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禁止任何单位或者个人向江河、湖泊、运河、渠道、水库及其最高水位线以下的滩地和岸坡以及法律法规规定的其他地点倾倒、堆放、贮存固体废物。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在生态保护红线区域、永久基本农田集中区域和其他需要特别保护的区域内，禁止建设工业固体废物、危险废物集中贮存、利用、处置的设施、场所和生活垃圾填埋场。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禁止中华人民共和国境外的固体废物进境倾倒、堆放、处置。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国家逐步实现固体废物零进口，由国务院生态环境主管部门会同国务院商务、发展改革、海关等主管部门组织实施。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海关发现进口货物疑似固体废物的，可以委托专业机构开展属性鉴别，并根据鉴别结论依法管理。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实施现场检查，可以采取现场监测、采集样品、查阅或者复制与固体废物污染环境防治相关的资料等措施。检查人员进行现场检查，应当出示证件。对现场检查中知悉的商业秘密应当保密。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有下列情形之一，生态环境主管部门和其他负有固体废物污染环境防治监督管理职责的部门，可以对违法收集、贮存、运输、利用、处置的固体废物及设施、设备、场所、工具、物品予以查封、扣押：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（一）可能造成证据灭失、被隐匿或者非法转移的；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（二）造成或者可能造成严重环境污染的。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生态环境主管部门应当会同有关部门建立产生、收集、贮存、运输、利用、处置固体废物的单位和其他生产经营者信用记录制度，将相关信用记录纳入全国信用信息共享平台。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设区的市级人民政府生态环境主管部门应当会同住房城乡建设、农业农村、卫生健康等主管部门，定期向社会发布固体废物的种类、产生量、处置能力、利用处置状况等信息。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产生、收集、贮存、运输、利用、处置固体废物的单位，应当依法及时公开固体废物污染环境防治信息，主动接受社会监督。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利用、处置固体废物的单位，应当依法向公众开放设施、场所，提高公众环境保护意识和参与程度。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县级以上人民政府应当将工业固体废物、生活垃圾、危险废物等固体废物污染环境防治情况纳入环境状况和环境保护目标完成情况年度报告，向本级人民代表大会或者人民代表大会常务委员会报告。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任何单位和个人都有权对造成固体废物污染环境的单位和个人进行举报。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生态环境主管部门和其他负有固体废物污染环境防治监督管理职责的部门应当将固体废物污染环境防治举报方式向社会公布，方便公众举报。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接到举报的部门应当及时处理并对举报人的相关信息予以保密；对实名举报并查证属实的，给予奖励。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举报人举报所在单位的，该单位不得以解除、变更劳动合同或者其他方式对举报人进行打击报复。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工业固体废物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列入限期淘汰名录被淘汰的设备，不得转让给他人使用。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县级以上地方人民政府应当制定工业固体废物污染环境防治工作规划，组织建设工业固体废物集中处置等设施，推动工业固体废物污染环境防治工作。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禁止向生活垃圾收集设施中投放工业固体废物。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产生工业固体废物的单位委托他人运输、利用、处置工业固体废物的，应当对受托方的主体资格和技术能力进行核实，依法签订书面合同，在合同中约定污染防治要求。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受托方运输、利用、处置工业固体废物，应当依照有关法律法规的规定和合同约定履行污染防治要求，并将运输、利用、处置情况告知产生工业固体废物的单位。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产生工业固体废物的单位违反本条第一款规定的，除依照有关法律法规的规定予以处罚外，还应当与造成环境污染和生态破坏的受托方承担连带责任。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产生工业固体废物的单位应当依法实施清洁生产审核，合理选择和利用原材料、能源和其他资源，采用先进的生产工艺和设备，减少工业固体废物的产生量，降低工业固体废物的危害性。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产生工业固体废物的单位应当取得排污许可证。排污许可的具体办法和实施步骤由国务院规定。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建设工业固体废物贮存、处置的设施、场所，应当符合国家环境保护标准。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产生工业固体废物的单位终止的，应当在终止前对工业固体废物的贮存、处置的设施、场所采取污染防治措施，并对未处置的工业固体废物作出妥善处置，防止污染环境。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矿山企业应当采取科学的开采方法和选矿工艺，减少尾矿、煤矸石、废石等矿业固体废物的产生量和贮存量。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国家鼓励采取先进工艺对尾矿、煤矸石、废石等矿业固体废物进行综合利用。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尾矿、煤矸石、废石等矿业固体废物贮存设施停止使用后，矿山企业应当按照国家有关环境保护等规定进行封场，防止造成环境污染和生态破坏。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生活垃圾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县级以上地方人民政府应当加快建立分类投放、分类收集、分类运输、分类处理的生活垃圾管理系统，实现生活垃圾分类制度有效覆盖。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县级以上地方人民政府应当建立生活垃圾分类工作协调机制，加强和统筹生活垃圾分类管理能力建设。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各级人民政府及其有关部门应当组织开展生活垃圾分类宣传，教育引导公众养成生活垃圾分类习惯，督促和指导生活垃圾分类工作。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县级以上地方人民政府应当有计划地改进燃料结构，发展清洁能源，减少燃料废渣等固体废物的产生量。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县级以上地方人民政府有关部门应当加强产品生产和流通过程管理，避免过度包装，组织净菜上市，减少生活垃圾的产生量。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县级以上地方人民政府有关部门应当统筹规划，合理安排回收、分拣、打包网点，促进生活垃圾的回收利用工作。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地方各级人民政府应当加强农村生活垃圾污染环境的防治，保护和改善农村人居环境。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设区的市级以上人民政府环境卫生主管部门应当制定生活垃圾清扫、收集、贮存、运输和处理设施、场所建设运行规范，发布生活垃圾分类指导目录，加强监督管理。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县级以上地方人民政府环境卫生等主管部门应当组织对城乡生活垃圾进行清扫、收集、运输和处理，可以通过招标等方式选择具备条件的单位从事生活垃圾的清扫、收集、运输和处理。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产生生活垃圾的单位、家庭和个人应当依法履行生活垃圾源头减量和分类投放义务，承担生活垃圾产生者责任。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任何单位和个人都应当依法在指定的地点分类投放生活垃圾。禁止随意倾倒、抛撒、堆放或者焚烧生活垃圾。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机关、事业单位等应当在生活垃圾分类工作中起示范带头作用。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已经分类投放的生活垃圾，应当按照规定分类收集、分类运输、分类处理。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清扫、收集、运输、处理城乡生活垃圾，应当遵守国家有关环境保护和环境卫生管理的规定，防止污染环境。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从生活垃圾中分类并集中收集的有害垃圾，属于危险废物的，应当按照危险废物管理。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从事公共交通运输的经营单位，应当及时清扫、收集运输过程中产生的生活垃圾。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农贸市场、农产品批发市场等应当加强环境卫生管理，保持环境卫生清洁，对所产生的垃圾及时清扫、分类收集、妥善处理。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从事城市新区开发、旧区改建和住宅小区开发建设、村镇建设的单位，以及机场、码头、车站、公园、商场、体育场馆等公共设施、场所的经营管理单位，应当按照国家有关环境卫生的规定，配套建设生活垃圾收集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县级以上地方人民政府应当统筹生活垃圾公共转运、处理设施与前款规定的收集设施的有效衔接，并加强生活垃圾分类收运体系和再生资源回收体系在规划、建设、运营等方面的融合。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从生活垃圾中回收的物质应当按照国家规定的用途、标准使用，不得用于生产可能危害人体健康的产品。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建设生活垃圾处理设施、场所，应当符合国务院生态环境主管部门和国务院住房城乡建设主管部门规定的环境保护和环境卫生标准。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鼓励相邻地区统筹生活垃圾处理设施建设，促进生活垃圾处理设施跨行政区域共建共享。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擅自关闭、闲置或者拆除生活垃圾处理设施、场所；确有必要关闭、闲置或者拆除的，应当经所在地的市、县级人民政府环境卫生主管部门商所在地生态环境主管部门同意后核准，并采取防止污染环境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生活垃圾处理单位应当按照国家有关规定，安装使用监测设备，实时监测污染物的排放情况，将污染排放数据实时公开。监测设备应当与所在地生态环境主管部门的监控设备联网。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县级以上地方人民政府环境卫生主管部门负责组织开展厨余垃圾资源化、无害化处理工作。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产生、收集厨余垃圾的单位和其他生产经营者，应当将厨余垃圾交由具备相应资质条件的单位进行无害化处理。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禁止畜禽养殖场、养殖小区利用未经无害化处理的厨余垃圾饲喂畜禽。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县级以上地方人民政府应当按照产生者付费原则，建立生活垃圾处理收费制度。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县级以上地方人民政府制定生活垃圾处理收费标准，应当根据本地实际，结合生活垃圾分类情况，体现分类计价、计量收费等差别化管理，并充分征求公众意见。生活垃圾处理收费标准应当向社会公布。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生活垃圾处理费应当专项用于生活垃圾的收集、运输和处理等，不得挪作他用。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省、自治区、直辖市和设区的市、自治州可以结合实际，制定本地方生活垃圾具体管理办法。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建筑垃圾、农业固体废物等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县级以上地方人民政府应当加强建筑垃圾污染环境的防治，建立建筑垃圾分类处理制度。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县级以上地方人民政府应当制定包括源头减量、分类处理、消纳设施和场所布局及建设等在内的建筑垃圾污染环境防治工作规划。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国家鼓励采用先进技术、工艺、设备和管理措施，推进建筑垃圾源头减量，建立建筑垃圾回收利用体系。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县级以上地方人民政府应当推动建筑垃圾综合利用产品应用。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工程施工单位应当编制建筑垃圾处理方案，采取污染防治措施，并报县级以上地方人民政府环境卫生主管部门备案。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工程施工单位应当及时清运工程施工过程中产生的建筑垃圾等固体废物，并按照环境卫生主管部门的规定进行利用或者处置。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工程施工单位不得擅自倾倒、抛撒或者堆放工程施工过程中产生的建筑垃圾。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县级以上人民政府农业农村主管部门负责指导农业固体废物回收利用体系建设，鼓励和引导有关单位和其他生产经营者依法收集、贮存、运输、利用、处置农业固体废物，加强监督管理，防止污染环境。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产生秸秆、废弃农用薄膜、农药包装废弃物等农业固体废物的单位和其他生产经营者，应当采取回收利用和其他防止污染环境的措施。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从事畜禽规模养殖应当及时收集、贮存、利用或者处置养殖过程中产生的畜禽粪污等固体废物，避免造成环境污染。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禁止在人口集中地区、机场周围、交通干线附近以及当地人民政府划定的其他区域露天焚烧秸秆。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国家鼓励研究开发、生产、销售、使用在环境中可降解且无害的农用薄膜。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国家建立电器电子、铅蓄电池、车用动力电池等产品的生产者责任延伸制度。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电器电子、铅蓄电池、车用动力电池等产品的生产者应当按照规定以自建或者委托等方式建立与产品销售量相匹配的废旧产品回收体系，并向社会公开，实现有效回收和利用。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国家鼓励产品的生产者开展生态设计，促进资源回收利用。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国家对废弃电器电子产品等实行多渠道回收和集中处理制度。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禁止将废弃机动车船等交由不符合规定条件的企业或者个人回收、拆解。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拆解、利用、处置废弃电器电子产品、废弃机动车船等，应当遵守有关法律法规的规定，采取防止污染环境的措施。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生产经营者应当遵守限制商品过度包装的强制性标准，避免过度包装。县级以上地方人民政府市场监督管理部门和有关部门应当按照各自职责，加强对过度包装的监督管理。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生产、销售、进口依法被列入强制回收目录的产品和包装物的企业，应当按照国家有关规定对该产品和包装物进行回收。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电子商务、快递、外卖等行业应当优先采用可重复使用、易回收利用的包装物，优化物品包装，减少包装物的使用，并积极回收利用包装物。县级以上地方人民政府商务、邮政等主管部门应当加强监督管理。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国家鼓励和引导消费者使用绿色包装和减量包装。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　国家依法禁止、限制生产、销售和使用不可降解塑料袋等一次性塑料制品。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商品零售场所开办单位、电子商务平台企业和快递企业、外卖企业应当按照国家有关规定向商务、邮政等主管部门报告塑料袋等一次性塑料制品的使用、回收情况。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国家鼓励和引导减少使用、积极回收塑料袋等一次性塑料制品，推广应用可循环、易回收、可降解的替代产品。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第七十条　旅游、住宿等行业应当按照国家有关规定推行不主动提供一次性用品。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机关、企业事业单位等的办公场所应当使用有利于保护环境的产品、设备和设施，减少使用一次性办公用品。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　城镇污水处理设施维护运营单位或者污泥处理单位应当安全处理污泥，保证处理后的污泥符合国家有关标准，对污泥的流向、用途、用量等进行跟踪、记录，并报告城镇排水主管部门、生态环境主管部门。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　禁止擅自倾倒、堆放、丢弃、遗撒城镇污水处理设施产生的污泥和处理后的污泥。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禁止重金属或者其他有毒有害物质含量超标的污泥进入农用地。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从事水体清淤疏浚应当按照国家有关规定处理清淤疏浚过程中产生的底泥，防止污染环境。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第七十三条　各级各类实验室及其设立单位应当加强对实验室产生的固体废物的管理，依法收集、贮存、运输、利用、处置实验室固体废物。实验室固体废物属于危险废物的，应当按照危险废物管理。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危险废物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第七十四条　危险废物污染环境的防治，适用本章规定；本章未作规定的，适用本法其他有关规定。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第七十五条　国务院生态环境主管部门应当会同国务院有关部门制定国家危险废物名录，规定统一的危险废物鉴别标准、鉴别方法、识别标志和鉴别单位管理要求。国家危险废物名录应当动态调整。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国务院生态环境主管部门根据危险废物的危害特性和产生数量，科学评估其环境风险，实施分级分类管理，建立信息化监管体系，并通过信息化手段管理、共享危险废物转移数据和信息。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第七十六条　省、自治区、直辖市人民政府应当组织有关部门编制危险废物集中处置设施、场所的建设规划，科学评估危险废物处置需求，合理布局危险废物集中处置设施、场所，确保本行政区域的危险废物得到妥善处置。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编制危险废物集中处置设施、场所的建设规划，应当征求有关行业协会、企业事业单位、专家和公众等方面的意见。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相邻省、自治区、直辖市之间可以开展区域合作，统筹建设区域性危险废物集中处置设施、场所。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第七十七条　对危险废物的容器和包装物以及收集、贮存、运输、利用、处置危险废物的设施、场所，应当按照规定设置危险废物识别标志。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前款所称危险废物管理计划应当包括减少危险废物产生量和降低危险废物危害性的措施以及危险废物贮存、利用、处置措施。危险废物管理计划应当报产生危险废物的单位所在地生态环境主管部门备案。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产生危险废物的单位已经取得排污许可证的，执行排污许可管理制度的规定。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　产生危险废物的单位，应当按照国家有关规定和环境保护标准要求贮存、利用、处置危险废物，不得擅自倾倒、堆放。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第八十条　从事收集、贮存、利用、处置危险废物经营活动的单位，应当按照国家有关规定申请取得许可证。许可证的具体管理办法由国务院制定。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禁止无许可证或者未按照许可证规定从事危险废物收集、贮存、利用、处置的经营活动。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禁止将危险废物提供或者委托给无许可证的单位或者其他生产经营者从事收集、贮存、利用、处置活动。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第八十一条　收集、贮存危险废物，应当按照危险废物特性分类进行。禁止混合收集、贮存、运输、处置性质不相容而未经安全性处置的危险废物。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贮存危险废物应当采取符合国家环境保护标准的防护措施。禁止将危险废物混入非危险废物中贮存。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第八十二条　转移危险废物的，应当按照国家有关规定填写、运行危险废物电子或者纸质转移联单。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危险废物转移管理应当全程管控、提高效率，具体办法由国务院生态环境主管部门会同国务院交通运输主管部门和公安部门制定。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第八十三条　运输危险废物，应当采取防止污染环境的措施，并遵守国家有关危险货物运输管理的规定。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禁止将危险废物与旅客在同一运输工具上载运。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第八十四条　收集、贮存、运输、利用、处置危险废物的场所、设施、设备和容器、包装物及其他物品转作他用时，应当按照国家有关规定经过消除污染处理，方可使用。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第八十九条　禁止经中华人民共和国过境转移危险废物。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第九十条　医疗废物按照国家危险废物名录管理。县级以上地方人民政府应当加强医疗废物集中处置能力建设。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县级以上人民政府卫生健康、生态环境等主管部门应当在各自职责范围内加强对医疗废物收集、贮存、运输、处置的监督管理，防止危害公众健康、污染环境。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医疗卫生机构应当依法分类收集本单位产生的医疗废物，交由医疗废物集中处置单位处置。医疗废物集中处置单位应当及时收集、运输和处置医疗废物。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医疗卫生机构和医疗废物集中处置单位，应当采取有效措施，防止医疗废物流失、泄漏、渗漏、扩散。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第九十四条　国家鼓励和支持科研单位、固体废物产生单位、固体废物利用单位、固体废物处置单位等联合攻关，研究开发固体废物综合利用、集中处置等的新技术，推动固体废物污染环境防治技术进步。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第九十五条　各级人民政府应当加强固体废物污染环境的防治，按照事权划分的原则安排必要的资金用于下列事项：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（一）固体废物污染环境防治的科学研究、技术开发；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（二）生活垃圾分类；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（三）固体废物集中处置设施建设；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（四）重大传染病疫情等突发事件产生的医疗废物等危险废物应急处置；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（五）涉及固体废物污染环境防治的其他事项。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使用资金应当加强绩效管理和审计监督，确保资金使用效益。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第九十六条　国家鼓励和支持社会力量参与固体废物污染环境防治工作，并按照国家有关规定给予政策扶持。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第九十七条　国家发展绿色金融，鼓励金融机构加大对固体废物污染环境防治项目的信贷投放。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第九十八条　从事固体废物综合利用等固体废物污染环境防治工作的，依照法律、行政法规的规定，享受税收优惠。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国家鼓励并提倡社会各界为防治固体废物污染环境捐赠财产，并依照法律、行政法规的规定，给予税收优惠。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第九十九条　收集、贮存、运输、利用、处置危险废物的单位，应当按照国家有关规定，投保环境污染责任保险。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第一百条　国家鼓励单位和个人购买、使用综合利用产品和可重复使用产品。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县级以上人民政府及其有关部门在政府采购过程中，应当优先采购综合利用产品和可重复使用产品。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（一）未依法作出行政许可或者办理批准文件的；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（二）对违法行为进行包庇的；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（三）未依法查封、扣押的；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（四）发现违法行为或者接到对违法行为的举报后未予查处的；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（五）有其他滥用职权、玩忽职守、徇私舞弊等违法行为的。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依照本法规定应当作出行政处罚决定而未作出的，上级主管部门可以直接作出行政处罚决定。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第一百零二条　违反本法规定，有下列行为之一，由生态环境主管部门责令改正，处以罚款，没收违法所得；情节严重的，报经有批准权的人民政府批准，可以责令停业或者关闭：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（一）产生、收集、贮存、运输、利用、处置固体废物的单位未依法及时公开固体废物污染环境防治信息的；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（二）生活垃圾处理单位未按照国家有关规定安装使用监测设备、实时监测污染物的排放情况并公开污染排放数据的；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（三）将列入限期淘汰名录被淘汰的设备转让给他人使用的；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（四）在生态保护红线区域、永久基本农田集中区域和其他需要特别保护的区域内，建设工业固体废物、危险废物集中贮存、利用、处置的设施、场所和生活垃圾填埋场的；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（五）转移固体废物出省、自治区、直辖市行政区域贮存、处置未经批准的；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（六）转移固体废物出省、自治区、直辖市行政区域利用未报备案的；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（七）擅自倾倒、堆放、丢弃、遗撒工业固体废物，或者未采取相应防范措施，造成工业固体废物扬散、流失、渗漏或者其他环境污染的；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（八）产生工业固体废物的单位未建立固体废物管理台账并如实记录的；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（九）产生工业固体废物的单位违反本法规定委托他人运输、利用、处置工业固体废物的；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（十）贮存工业固体废物未采取符合国家环境保护标准的防护措施的；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（十一）单位和其他生产经营者违反固体废物管理其他要求，污染环境、破坏生态的。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第一百一十条　尾矿、煤矸石、废石等矿业固体废物贮存设施停止使用后，未按照国家有关环境保护规定进行封场的，由生态环境主管部门责令改正，处二十万元以上一百万元以下的罚款。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第一百一十一条　违反本法规定，有下列行为之一，由县级以上地方人民政府环境卫生主管部门责令改正，处以罚款，没收违法所得：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（一）随意倾倒、抛撒、堆放或者焚烧生活垃圾的；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（二）擅自关闭、闲置或者拆除生活垃圾处理设施、场所的；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（三）工程施工单位未编制建筑垃圾处理方案报备案，或者未及时清运施工过程中产生的固体废物的；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（四）工程施工单位擅自倾倒、抛撒或者堆放工程施工过程中产生的建筑垃圾，或者未按照规定对施工过程中产生的固体废物进行利用或者处置的；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（五）产生、收集厨余垃圾的单位和其他生产经营者未将厨余垃圾交由具备相应资质条件的单位进行无害化处理的；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（六）畜禽养殖场、养殖小区利用未经无害化处理的厨余垃圾饲喂畜禽的；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（七）在运输过程中沿途丢弃、遗撒生活垃圾的。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违反本法规定，未在指定的地点分类投放生活垃圾的，由县级以上地方人民政府环境卫生主管部门责令改正；情节严重的，对单位处五万元以上五十万元以下的罚款，对个人依法处以罚款。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第一百一十二条　违反本法规定，有下列行为之一，由生态环境主管部门责令改正，处以罚款，没收违法所得；情节严重的，报经有批准权的人民政府批准，可以责令停业或者关闭：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（一）未按照规定设置危险废物识别标志的；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（二）未按照国家有关规定制定危险废物管理计划或者申报危险废物有关资料的；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（三）擅自倾倒、堆放危险废物的；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（四）将危险废物提供或者委托给无许可证的单位或者其他生产经营者从事经营活动的；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（五）未按照国家有关规定填写、运行危险废物转移联单或者未经批准擅自转移危险废物的；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（六）未按照国家环境保护标准贮存、利用、处置危险废物或者将危险废物混入非危险废物中贮存的；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（七）未经安全性处置，混合收集、贮存、运输、处置具有不相容性质的危险废物的；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（八）将危险废物与旅客在同一运输工具上载运的；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（九）未经消除污染处理，将收集、贮存、运输、处置危险废物的场所、设施、设备和容器、包装物及其他</w:t>
      </w:r>
      <w:r>
        <w:rPr>
          <w:rFonts w:hint="eastAsia" w:ascii="仿宋_GB2312" w:hAnsi="仿宋_GB2312" w:eastAsia="仿宋_GB2312" w:cs="仿宋_GB2312"/>
          <w:sz w:val="32"/>
          <w:szCs w:val="32"/>
        </w:rPr>
        <w:t>物品转作他用的；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（十）未采取相应防范措施，造成危险废物扬散、流失、渗漏或者其他环境污染的；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（十一）在运输过程中沿途丢弃、遗撒危险废物的；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（十二）未制定危险废物意外事故防范措施和应急预案的；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（十三）未按照国家有关规定建立危险废物管理台账并如实记录的。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第一百一十五条　违反本法规定，将中华人民共和国境外的固体废物输入境内的，由海关责令退运该固体废物，处五十万元以上五百万元以下的罚款。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承运人对前款规定的固体废物的退运、处置，与进口者承担连带责任。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第一百一十六条　违反本法规定，经中华人民共和国过境转移危险废物的，由海关责令退运该危险废物，处五十万元以上五百万元以下的罚款。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第一百一十七条　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第一百二十条　违反本法规定，有下列行为之一，尚不构成犯罪的，由公安机关对法定代表人、主要负责人、直接负责的主管人员和其他责任人员处十日以上十五日以下的拘留；情节较轻的，处五日以上十日以下的拘留：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（一）擅自倾倒、堆放、丢弃、遗撒固体废物，造成严重后果的；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（二）在生态保护红线区域、永久基本农田集中区域和其他需要特别保护的区域内，建设工业固体废物、危险废物集中贮存、利用、处置的设施、场所和生活垃圾填埋场的；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（三）将危险废物提供或者委托给无许可证的单位或者其他生产经营者堆放、利用、处置的；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（四）无许可证或者未按照许可证规定从事收集、贮存、利用、处置危险废物经营活动的；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（五）未经批准擅自转移危险废物的；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（六）未采取防范措施，造成危险废物扬散、流失、渗漏或者其他严重后果的。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对于执法过程中查获的无法确定责任人或者无法退运的固体废物，由所在地县级以上地方人民政府组织处理。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第一百二十三条　违反本法规定，构成违反治安管理行为的，由公安机关依法给予治安管理处罚；构成犯罪的，依法追究刑事责任；造成人身、财产损害的，依法承担民事责任。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第一百二十四条　本法下列用语的含义：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（二）工业固体废物，是指在工业生产活动中产生的固体废物。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（四）建筑垃圾，是指建设单位、施工单位新建、改建、扩建和拆除各类建筑物、构筑物、管网等，以及居民装饰装修房屋过程中产生的弃土、弃料和其他固体废物。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（五）农业固体废物，是指在农业生产活动中产生的固体废物。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（六）危险废物，是指列入国家危险废物名录或者根据国家规定的危险废物鉴别标准和鉴别方法认定的具有危险特性的固体废物。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（七）贮存，是指将固体废物临时置于特定设施或者场所中的活动。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（八）利用，是指从固体废物中提取物质作为原材料或者燃料的活动。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第一百二十五条　液态废物的污染防治，适用本法；但是，排入水体的废水的污染防治适用有关法律，不适用本法。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第一百二十六条　本法自2020年9月1日起施行。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4532411-4742620-3"/>
      <w:bookmarkEnd w:id="0"/>
    </w:p>
    <w:sectPr>
      <w:pgSz w:w="11906" w:h="16838"/>
      <w:pgMar w:top="1701"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36F70"/>
    <w:rsid w:val="22F36F70"/>
    <w:rsid w:val="36EB5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2021-01-26T02:16:00Z</dcterms:created>
  <dc:creator>小情绪zara</dc:creator>
  <cp:lastModifiedBy>小情绪zara</cp:lastModifiedBy>
  <dcterms:modified xsi:type="dcterms:W3CDTF">2021-04-15T06:08:17Z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0C4362E4345241C2A3360332F540C1DE</vt:lpwstr>
  </property>
</Properties>
</file>