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_GBK" w:hAnsi="方正小标宋_GBK" w:eastAsia="方正小标宋_GBK" w:cs="方正小标宋_GBK"/>
          <w:bCs/>
          <w:sz w:val="44"/>
          <w:szCs w:val="44"/>
        </w:rPr>
      </w:pPr>
    </w:p>
    <w:p>
      <w:pPr>
        <w:spacing w:line="6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铜川市地方标准《村（社区）便民服务室建设规范》编制说明</w:t>
      </w: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方正粗黑宋简体" w:hAnsi="方正粗黑宋简体" w:eastAsia="方正粗黑宋简体" w:cs="方正粗黑宋简体"/>
          <w:sz w:val="40"/>
          <w:szCs w:val="40"/>
        </w:rPr>
      </w:pPr>
    </w:p>
    <w:p>
      <w:pPr>
        <w:rPr>
          <w:rFonts w:ascii="方正粗黑宋简体" w:hAnsi="方正粗黑宋简体" w:eastAsia="方正粗黑宋简体" w:cs="方正粗黑宋简体"/>
          <w:sz w:val="40"/>
          <w:szCs w:val="40"/>
        </w:rPr>
      </w:pPr>
    </w:p>
    <w:p>
      <w:pPr>
        <w:rPr>
          <w:rFonts w:ascii="方正粗黑宋简体" w:hAnsi="方正粗黑宋简体" w:eastAsia="方正粗黑宋简体" w:cs="方正粗黑宋简体"/>
          <w:sz w:val="40"/>
          <w:szCs w:val="40"/>
        </w:rPr>
      </w:pPr>
    </w:p>
    <w:p>
      <w:pPr>
        <w:jc w:val="center"/>
        <w:rPr>
          <w:rFonts w:ascii="方正粗黑宋简体" w:hAnsi="方正粗黑宋简体" w:eastAsia="方正粗黑宋简体" w:cs="方正粗黑宋简体"/>
          <w:sz w:val="40"/>
          <w:szCs w:val="40"/>
        </w:rPr>
      </w:pPr>
    </w:p>
    <w:p>
      <w:pPr>
        <w:spacing w:line="600" w:lineRule="exact"/>
        <w:jc w:val="center"/>
        <w:rPr>
          <w:rFonts w:ascii="方正小标宋_GBK" w:hAnsi="方正粗黑宋简体" w:eastAsia="方正小标宋_GBK" w:cs="方正粗黑宋简体"/>
          <w:sz w:val="44"/>
          <w:szCs w:val="44"/>
        </w:rPr>
      </w:pPr>
      <w:r>
        <w:rPr>
          <w:rFonts w:hint="eastAsia" w:ascii="方正小标宋_GBK" w:hAnsi="方正粗黑宋简体" w:eastAsia="方正小标宋_GBK" w:cs="方正粗黑宋简体"/>
          <w:sz w:val="44"/>
          <w:szCs w:val="44"/>
        </w:rPr>
        <w:t>铜川市政务服务中心</w:t>
      </w:r>
    </w:p>
    <w:p>
      <w:pPr>
        <w:spacing w:line="600" w:lineRule="exact"/>
        <w:jc w:val="center"/>
        <w:rPr>
          <w:rFonts w:ascii="方正小标宋_GBK" w:hAnsi="方正粗黑宋简体" w:eastAsia="方正小标宋_GBK" w:cs="方正粗黑宋简体"/>
          <w:sz w:val="44"/>
          <w:szCs w:val="44"/>
        </w:rPr>
      </w:pPr>
      <w:r>
        <w:rPr>
          <w:rFonts w:hint="eastAsia" w:ascii="方正小标宋_GBK" w:hAnsi="方正粗黑宋简体" w:eastAsia="方正小标宋_GBK" w:cs="方正粗黑宋简体"/>
          <w:sz w:val="44"/>
          <w:szCs w:val="44"/>
        </w:rPr>
        <w:t>2021年3月4日</w:t>
      </w:r>
    </w:p>
    <w:p>
      <w:pPr>
        <w:rPr>
          <w:rFonts w:ascii="方正粗黑宋简体" w:hAnsi="方正粗黑宋简体" w:eastAsia="方正粗黑宋简体" w:cs="方正粗黑宋简体"/>
          <w:sz w:val="36"/>
          <w:szCs w:val="36"/>
        </w:rPr>
        <w:sectPr>
          <w:pgSz w:w="11906" w:h="16838"/>
          <w:pgMar w:top="1440" w:right="1800" w:bottom="1440" w:left="1800" w:header="851" w:footer="992" w:gutter="0"/>
          <w:cols w:space="720" w:num="1"/>
          <w:docGrid w:type="lines" w:linePitch="312" w:charSpace="0"/>
        </w:sectPr>
      </w:pPr>
    </w:p>
    <w:p>
      <w:pPr>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铜川市地方标准《村（社区）便民服务室建设规范》编制说明</w:t>
      </w:r>
    </w:p>
    <w:p>
      <w:pPr>
        <w:pStyle w:val="2"/>
        <w:spacing w:line="480" w:lineRule="exact"/>
      </w:pPr>
    </w:p>
    <w:p>
      <w:pPr>
        <w:ind w:firstLine="640" w:firstLineChars="200"/>
        <w:rPr>
          <w:rFonts w:ascii="黑体" w:hAnsi="黑体" w:eastAsia="黑体" w:cs="黑体"/>
        </w:rPr>
      </w:pPr>
      <w:r>
        <w:rPr>
          <w:rFonts w:hint="eastAsia" w:ascii="黑体" w:hAnsi="黑体" w:eastAsia="黑体" w:cs="黑体"/>
        </w:rPr>
        <w:t xml:space="preserve">一、工作简况 </w:t>
      </w:r>
    </w:p>
    <w:p>
      <w:pPr>
        <w:ind w:firstLine="640" w:firstLineChars="200"/>
        <w:rPr>
          <w:rFonts w:ascii="楷体_GB2312" w:hAnsi="仿宋_GB2312" w:eastAsia="楷体_GB2312" w:cs="仿宋_GB2312"/>
        </w:rPr>
      </w:pPr>
      <w:r>
        <w:rPr>
          <w:rFonts w:hint="eastAsia" w:ascii="楷体_GB2312" w:hAnsi="仿宋_GB2312" w:eastAsia="楷体_GB2312" w:cs="仿宋_GB2312"/>
        </w:rPr>
        <w:t>（一）任务来源</w:t>
      </w:r>
    </w:p>
    <w:p>
      <w:pPr>
        <w:spacing w:line="600" w:lineRule="exact"/>
        <w:ind w:firstLine="640" w:firstLineChars="200"/>
        <w:rPr>
          <w:rFonts w:ascii="仿宋_GB2312" w:hAnsi="仿宋_GB2312" w:cs="仿宋_GB2312"/>
          <w:color w:val="000000"/>
          <w:kern w:val="0"/>
        </w:rPr>
      </w:pPr>
      <w:r>
        <w:rPr>
          <w:rFonts w:hint="eastAsia" w:ascii="仿宋_GB2312" w:hAnsi="仿宋_GB2312" w:cs="仿宋_GB2312"/>
        </w:rPr>
        <w:t>根据铜川市市场监督管理局《关于征集2020年度省级和市级地方标准制修订项目的通知》（铜市监发〔2020〕5号）以及</w:t>
      </w:r>
      <w:r>
        <w:rPr>
          <w:rFonts w:hint="eastAsia" w:ascii="仿宋_GB2312" w:hAnsi="仿宋_GB2312" w:cs="仿宋_GB2312"/>
          <w:color w:val="000000"/>
          <w:kern w:val="0"/>
        </w:rPr>
        <w:t>《铜川市市场监督管理局关于下达2020年市级地方标准制定项目计划的通知》，本标准由市政务服务中心提出申请，《</w:t>
      </w:r>
      <w:r>
        <w:rPr>
          <w:rFonts w:hint="eastAsia" w:ascii="仿宋_GB2312" w:hAnsi="仿宋_GB2312" w:cs="仿宋_GB2312"/>
        </w:rPr>
        <w:t>村（社区）便民服务室建设</w:t>
      </w:r>
      <w:r>
        <w:rPr>
          <w:rFonts w:hint="eastAsia" w:ascii="仿宋_GB2312" w:hAnsi="仿宋_GB2312" w:cs="仿宋_GB2312"/>
          <w:lang w:eastAsia="zh-CN"/>
        </w:rPr>
        <w:t>规范</w:t>
      </w:r>
      <w:r>
        <w:rPr>
          <w:rFonts w:hint="eastAsia" w:ascii="仿宋_GB2312" w:hAnsi="仿宋_GB2312" w:cs="仿宋_GB2312"/>
          <w:color w:val="000000"/>
          <w:kern w:val="0"/>
        </w:rPr>
        <w:t>》于2020 年 8月正式列入铜川市地方标准制订计划。</w:t>
      </w:r>
    </w:p>
    <w:p>
      <w:pPr>
        <w:spacing w:line="600" w:lineRule="exact"/>
        <w:ind w:firstLine="640" w:firstLineChars="200"/>
        <w:rPr>
          <w:rFonts w:ascii="楷体_GB2312" w:hAnsi="仿宋_GB2312" w:eastAsia="楷体_GB2312" w:cs="仿宋_GB2312"/>
        </w:rPr>
      </w:pPr>
      <w:r>
        <w:rPr>
          <w:rFonts w:hint="eastAsia" w:ascii="楷体_GB2312" w:hAnsi="仿宋_GB2312" w:eastAsia="楷体_GB2312" w:cs="仿宋_GB2312"/>
        </w:rPr>
        <w:t>（二）标准制定的目的和意义</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标准是经济和社会活动的技术依据，制定村（社区）便民服务</w:t>
      </w:r>
      <w:r>
        <w:rPr>
          <w:rFonts w:hint="eastAsia" w:ascii="仿宋_GB2312" w:hAnsi="仿宋_GB2312" w:eastAsia="仿宋_GB2312" w:cs="仿宋_GB2312"/>
          <w:sz w:val="32"/>
          <w:szCs w:val="32"/>
          <w:lang w:eastAsia="zh-CN"/>
        </w:rPr>
        <w:t>室</w:t>
      </w:r>
      <w:bookmarkStart w:id="0" w:name="_GoBack"/>
      <w:bookmarkEnd w:id="0"/>
      <w:r>
        <w:rPr>
          <w:rFonts w:hint="eastAsia" w:ascii="仿宋_GB2312" w:hAnsi="仿宋_GB2312" w:eastAsia="仿宋_GB2312" w:cs="仿宋_GB2312"/>
          <w:sz w:val="32"/>
          <w:szCs w:val="32"/>
        </w:rPr>
        <w:t>建设</w:t>
      </w:r>
      <w:r>
        <w:rPr>
          <w:rFonts w:hint="eastAsia" w:ascii="仿宋_GB2312" w:eastAsia="仿宋_GB2312"/>
          <w:sz w:val="32"/>
          <w:szCs w:val="32"/>
        </w:rPr>
        <w:t>规范</w:t>
      </w:r>
      <w:r>
        <w:rPr>
          <w:rFonts w:hint="eastAsia" w:ascii="仿宋_GB2312" w:hAnsi="仿宋_GB2312" w:eastAsia="仿宋_GB2312" w:cs="仿宋_GB2312"/>
          <w:sz w:val="32"/>
          <w:szCs w:val="32"/>
        </w:rPr>
        <w:t>标准可为铜川市区县政务服务中心实现标准化服务提供必要的技术保障。一是通过对标准的制定，做到铜川市和区县的政务服务有标可查，有章可循，有制度执行，构建完善的服务管理体系。二是有利于铜川市政务服务的优化和统一，提高服务效能。三是通过对村（社区）便民服务</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建设规范标准的制定，可以有效促进政务服务标准化，确保服务质量的提高。四是通过制定和实施标准，可树立政务服务品牌形象，形成良好典范。所以，制定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村（社区）便民</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建设规范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市级地方标准不仅是做好各项工作的首要选择和前提，也是做好后续标准化工作和品牌质量建设的基础保障性工作。</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（三）编制过程</w:t>
      </w:r>
    </w:p>
    <w:p>
      <w:pPr>
        <w:spacing w:line="600" w:lineRule="exact"/>
        <w:ind w:firstLine="640" w:firstLineChars="200"/>
        <w:rPr>
          <w:rFonts w:ascii="仿宋_GB2312" w:hAnsi="仿宋" w:cs="仿宋"/>
        </w:rPr>
      </w:pPr>
      <w:r>
        <w:rPr>
          <w:rFonts w:hint="eastAsia" w:ascii="仿宋_GB2312" w:hAnsi="仿宋" w:cs="仿宋"/>
        </w:rPr>
        <w:t>本标准按照GB1.1-2020标准格式和结构要求进行编写。</w:t>
      </w:r>
    </w:p>
    <w:p>
      <w:pPr>
        <w:spacing w:line="600" w:lineRule="exact"/>
        <w:ind w:firstLine="640" w:firstLineChars="200"/>
        <w:rPr>
          <w:rFonts w:ascii="仿宋_GB2312" w:hAnsi="仿宋_GB2312" w:cs="仿宋_GB2312"/>
          <w:color w:val="000000"/>
          <w:kern w:val="0"/>
        </w:rPr>
      </w:pPr>
      <w:r>
        <w:rPr>
          <w:rFonts w:hint="eastAsia" w:ascii="仿宋_GB2312" w:hAnsi="楷体" w:cs="楷体"/>
          <w:color w:val="000000"/>
          <w:kern w:val="0"/>
        </w:rPr>
        <w:t>1.主要起草单位</w:t>
      </w:r>
    </w:p>
    <w:p>
      <w:pPr>
        <w:spacing w:line="600" w:lineRule="exact"/>
        <w:ind w:firstLine="640" w:firstLineChars="200"/>
        <w:rPr>
          <w:rFonts w:ascii="仿宋_GB2312" w:hAnsi="仿宋_GB2312" w:cs="仿宋_GB2312"/>
          <w:color w:val="000000"/>
          <w:kern w:val="0"/>
        </w:rPr>
      </w:pPr>
      <w:r>
        <w:rPr>
          <w:rFonts w:hint="eastAsia" w:ascii="仿宋_GB2312" w:hAnsi="仿宋_GB2312" w:cs="仿宋_GB2312"/>
          <w:color w:val="000000"/>
          <w:kern w:val="0"/>
        </w:rPr>
        <w:t>铜川市政务服务中心</w:t>
      </w:r>
    </w:p>
    <w:p>
      <w:pPr>
        <w:spacing w:line="600" w:lineRule="exact"/>
        <w:ind w:firstLine="640" w:firstLineChars="200"/>
        <w:rPr>
          <w:rFonts w:ascii="仿宋_GB2312" w:hAnsi="楷体" w:cs="楷体"/>
          <w:color w:val="000000"/>
          <w:kern w:val="0"/>
        </w:rPr>
      </w:pPr>
      <w:r>
        <w:rPr>
          <w:rFonts w:hint="eastAsia" w:ascii="仿宋_GB2312" w:hAnsi="楷体" w:cs="楷体"/>
          <w:color w:val="000000"/>
          <w:kern w:val="0"/>
        </w:rPr>
        <w:t>2.主要起草人</w:t>
      </w:r>
    </w:p>
    <w:p>
      <w:pPr>
        <w:spacing w:line="600" w:lineRule="exact"/>
        <w:ind w:firstLine="640" w:firstLineChars="200"/>
        <w:rPr>
          <w:rFonts w:ascii="仿宋_GB2312" w:hAnsi="仿宋_GB2312" w:cs="仿宋_GB2312"/>
          <w:color w:val="000000"/>
          <w:kern w:val="0"/>
        </w:rPr>
      </w:pPr>
      <w:r>
        <w:rPr>
          <w:rFonts w:hint="eastAsia" w:ascii="仿宋_GB2312" w:hAnsi="仿宋_GB2312" w:cs="仿宋_GB2312"/>
          <w:color w:val="000000"/>
          <w:kern w:val="0"/>
        </w:rPr>
        <w:t>本标准主要起草人： 张焕焕 文瑜  赵雨薇  高鹏</w:t>
      </w:r>
    </w:p>
    <w:p>
      <w:pPr>
        <w:spacing w:line="600" w:lineRule="exact"/>
        <w:ind w:firstLine="640" w:firstLineChars="200"/>
        <w:rPr>
          <w:rFonts w:ascii="仿宋_GB2312" w:hAnsi="楷体" w:cs="楷体"/>
          <w:color w:val="000000"/>
          <w:kern w:val="0"/>
        </w:rPr>
      </w:pPr>
      <w:r>
        <w:rPr>
          <w:rFonts w:hint="eastAsia" w:ascii="仿宋_GB2312" w:hAnsi="楷体" w:cs="楷体"/>
          <w:color w:val="000000"/>
          <w:kern w:val="0"/>
        </w:rPr>
        <w:t>3.起草过程</w:t>
      </w:r>
    </w:p>
    <w:p>
      <w:pPr>
        <w:spacing w:line="600" w:lineRule="exact"/>
        <w:ind w:firstLine="640" w:firstLineChars="200"/>
        <w:rPr>
          <w:rFonts w:ascii="仿宋_GB2312" w:hAnsi="仿宋_GB2312" w:cs="仿宋_GB2312"/>
        </w:rPr>
      </w:pPr>
      <w:r>
        <w:rPr>
          <w:rFonts w:hint="eastAsia" w:ascii="仿宋_GB2312" w:hAnsi="仿宋_GB2312" w:cs="仿宋_GB2312"/>
        </w:rPr>
        <w:t>2019年12月提出申请，2020年 8月 27日,铜川市市场监督管理局发布2020年地方标准制定项目计划的通知予以立项。2021年1月-3月，由市政务政服务中心成立起草组，起草组对标准制定的格式、内容、术语表达方式等进行了深入的学习，根据制定标准的要求和格式、调查分析、调研咨询、标准化工作小组起草了标准“征求意见稿”及“编制说明”，广泛征求了有关单位和人员意见和建议。在上述各项工作的基础上，经过分析整理，于2021年3月中旬完成《村（社区）便民服务</w:t>
      </w:r>
      <w:r>
        <w:rPr>
          <w:rFonts w:hint="eastAsia" w:ascii="仿宋_GB2312" w:hAnsi="仿宋_GB2312" w:cs="仿宋_GB2312"/>
          <w:lang w:eastAsia="zh-CN"/>
        </w:rPr>
        <w:t>室</w:t>
      </w:r>
      <w:r>
        <w:rPr>
          <w:rFonts w:hint="eastAsia" w:ascii="仿宋_GB2312" w:hAnsi="仿宋_GB2312" w:cs="仿宋_GB2312"/>
        </w:rPr>
        <w:t>建设规范》地方标准征求意见稿及编制说明。</w:t>
      </w:r>
    </w:p>
    <w:p>
      <w:pPr>
        <w:spacing w:line="600" w:lineRule="exact"/>
        <w:ind w:firstLine="640" w:firstLineChars="200"/>
        <w:rPr>
          <w:rFonts w:ascii="黑体" w:hAnsi="黑体" w:eastAsia="黑体" w:cs="黑体"/>
        </w:rPr>
      </w:pPr>
      <w:r>
        <w:rPr>
          <w:rFonts w:hint="eastAsia" w:ascii="黑体" w:hAnsi="黑体" w:eastAsia="黑体" w:cs="黑体"/>
        </w:rPr>
        <w:t>二、标准编制原则和确定标准主要内容</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（一）标准编制原则</w:t>
      </w:r>
    </w:p>
    <w:p>
      <w:pPr>
        <w:spacing w:line="600" w:lineRule="exact"/>
        <w:ind w:firstLine="640" w:firstLineChars="200"/>
        <w:rPr>
          <w:rFonts w:ascii="仿宋_GB2312" w:hAnsi="仿宋_GB2312" w:cs="仿宋_GB2312"/>
          <w:color w:val="000000"/>
          <w:kern w:val="0"/>
        </w:rPr>
      </w:pPr>
      <w:r>
        <w:rPr>
          <w:rFonts w:hint="eastAsia" w:ascii="仿宋_GB2312" w:hAnsi="仿宋_GB2312" w:cs="仿宋_GB2312"/>
          <w:color w:val="000000"/>
          <w:kern w:val="0"/>
        </w:rPr>
        <w:t>本标准规定的技术要求主要来自</w:t>
      </w:r>
      <w:r>
        <w:rPr>
          <w:rFonts w:hint="eastAsia" w:ascii="仿宋_GB2312"/>
        </w:rPr>
        <w:t>村、社区管理规范的日常</w:t>
      </w:r>
      <w:r>
        <w:rPr>
          <w:rFonts w:hint="eastAsia" w:ascii="仿宋_GB2312" w:hAnsi="仿宋_GB2312" w:cs="仿宋_GB2312"/>
          <w:color w:val="000000"/>
          <w:kern w:val="0"/>
        </w:rPr>
        <w:t>实践，标准内容和技术要求严格遵守法律法规及相关的规章制度要求，与相关法律、法规、技术标准相互衔接与协调，体现了标准起草的科学性、规范性、可操作性的原则。</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（二）标准主要内容的确定</w:t>
      </w:r>
    </w:p>
    <w:p>
      <w:pPr>
        <w:pStyle w:val="6"/>
        <w:numPr>
          <w:ilvl w:val="1"/>
          <w:numId w:val="0"/>
        </w:numPr>
        <w:spacing w:before="156" w:after="156"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标准分为范围 、规范性引用文件、建设原则、建设要求、建设内容、服务事项、管理制度七个部分。其中第五部分“建设内容”是本标准的重点，分别从选址、建筑面积、外观及标识、内部装修、窗口设置、设备配置、工作人员配备7个方面提出了详细的要求和规定。</w:t>
      </w:r>
    </w:p>
    <w:p>
      <w:pPr>
        <w:spacing w:line="600" w:lineRule="exact"/>
        <w:ind w:firstLine="640" w:firstLineChars="200"/>
        <w:rPr>
          <w:rFonts w:ascii="黑体" w:hAnsi="黑体" w:eastAsia="黑体" w:cs="黑体"/>
        </w:rPr>
      </w:pPr>
      <w:r>
        <w:rPr>
          <w:rFonts w:hint="eastAsia" w:ascii="黑体" w:hAnsi="黑体" w:eastAsia="黑体" w:cs="黑体"/>
        </w:rPr>
        <w:t>三、采标情况</w:t>
      </w:r>
    </w:p>
    <w:p>
      <w:pPr>
        <w:spacing w:line="600" w:lineRule="exact"/>
        <w:ind w:firstLine="640" w:firstLineChars="200"/>
        <w:rPr>
          <w:rFonts w:ascii="仿宋_GB2312" w:hAnsi="仿宋_GB2312" w:cs="仿宋_GB2312"/>
        </w:rPr>
      </w:pPr>
      <w:r>
        <w:rPr>
          <w:rFonts w:hint="eastAsia" w:ascii="仿宋_GB2312" w:hAnsi="仿宋_GB2312" w:cs="仿宋_GB2312"/>
        </w:rPr>
        <w:t>标准在制定过程中参考了以下标准或文献，在此基础上进行创新，完成了标准的内容及指标的设置。</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2893.1 图形符号安全色和安全标志第1部分:安全标志和安全标记的设计原则</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10001.1 公共信息图形符号第1部分:通用符号</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15561 公共信息导向系统设置原则与要求第1部分:总则</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15630 消防安全标志设置要求</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20501.1 公共信息导向系统要素的设计原则与要求第1部分:图形标志及相关要素</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20501.2 公共信息导向系统要素的设计原则与要求第2部分:文字标志及相关要素</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20501.3 公共信息导向系统要素的设计原则与要求第3部分:平面示意图和信息板</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20501.6 公共信息导向系统要素的设计原则与要求第6部分:导向标志</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50016 建筑设计防火规范</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50034 建筑照明设计标准</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50068 建筑结构可靠度设计统一标准</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50140 建筑灭火器配置规范</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50312 综合布线系统工程验收规范</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DB61/125-2018 互联网政务服务平台建设规范第1部分：功能界面</w:t>
      </w:r>
    </w:p>
    <w:p>
      <w:pPr>
        <w:pStyle w:val="7"/>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DB61/1126-2018 互联网政务服务平台建设规范第2部分：数据结构与交换</w:t>
      </w:r>
    </w:p>
    <w:p>
      <w:pPr>
        <w:pStyle w:val="7"/>
        <w:spacing w:line="600" w:lineRule="exact"/>
        <w:ind w:firstLine="640"/>
        <w:rPr>
          <w:rFonts w:ascii="仿宋_GB2312" w:hAnsi="仿宋" w:eastAsia="仿宋_GB2312" w:cs="仿宋"/>
          <w:sz w:val="32"/>
          <w:szCs w:val="32"/>
        </w:rPr>
      </w:pPr>
      <w:r>
        <w:rPr>
          <w:rFonts w:hint="eastAsia" w:ascii="仿宋_GB2312" w:hAnsi="仿宋_GB2312" w:eastAsia="仿宋_GB2312" w:cs="仿宋_GB2312"/>
          <w:sz w:val="32"/>
          <w:szCs w:val="32"/>
        </w:rPr>
        <w:t>DB61/127-2018 互联网政务服务平台建设规范第3部分：基础应用</w:t>
      </w:r>
    </w:p>
    <w:p>
      <w:pPr>
        <w:pStyle w:val="2"/>
        <w:spacing w:line="600" w:lineRule="exact"/>
        <w:ind w:firstLine="640" w:firstLineChars="200"/>
        <w:rPr>
          <w:rFonts w:ascii="黑体" w:hAnsi="黑体" w:eastAsia="黑体"/>
          <w:sz w:val="32"/>
          <w:szCs w:val="32"/>
        </w:rPr>
      </w:pPr>
      <w:r>
        <w:rPr>
          <w:rFonts w:hint="eastAsia" w:ascii="黑体" w:hAnsi="黑体" w:eastAsia="黑体"/>
          <w:sz w:val="32"/>
          <w:szCs w:val="32"/>
        </w:rPr>
        <w:t>四、重大意见分歧的处理</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本标准起草过程中未出现重大分歧。</w:t>
      </w:r>
    </w:p>
    <w:p>
      <w:pPr>
        <w:pStyle w:val="2"/>
        <w:spacing w:line="600" w:lineRule="exact"/>
        <w:ind w:firstLine="640" w:firstLineChars="200"/>
        <w:rPr>
          <w:rFonts w:ascii="黑体" w:hAnsi="黑体" w:eastAsia="黑体"/>
          <w:sz w:val="32"/>
          <w:szCs w:val="32"/>
        </w:rPr>
      </w:pPr>
      <w:r>
        <w:rPr>
          <w:rFonts w:hint="eastAsia" w:ascii="黑体" w:hAnsi="黑体" w:eastAsia="黑体"/>
          <w:sz w:val="32"/>
          <w:szCs w:val="32"/>
        </w:rPr>
        <w:t>五、与国家法律法规和强制性标准的关系</w:t>
      </w:r>
    </w:p>
    <w:p>
      <w:pPr>
        <w:pStyle w:val="2"/>
        <w:spacing w:line="60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本标准的编制与国家现行的法律、法规和强制性标准无任何冲突。</w:t>
      </w:r>
    </w:p>
    <w:p>
      <w:pPr>
        <w:spacing w:line="600" w:lineRule="exact"/>
        <w:ind w:firstLine="640" w:firstLineChars="200"/>
        <w:rPr>
          <w:rFonts w:ascii="黑体" w:hAnsi="黑体" w:eastAsia="黑体" w:cs="黑体"/>
        </w:rPr>
      </w:pPr>
      <w:r>
        <w:rPr>
          <w:rFonts w:hint="eastAsia" w:ascii="黑体" w:hAnsi="黑体" w:eastAsia="黑体" w:cs="黑体"/>
        </w:rPr>
        <w:t>六、标准性质的建议说明</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截止目前铜川市制定的《政务服务中心建设规范》DB61/T 1121- 2018中涵盖到了乡镇一级的政务服务中心，但对村(社区)便民服务室的建设规范未体现。铜川市政务服务中心(原铜川市政府便民服务管理中心)自2014年5月运行伊始便以坚持服务环境、管理规范、服务要求、监察规则四个统一、四级联动的模式服务群众。</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总结6年的运行经验，我们认为，制定《村(社区)便民服务室建设</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是必要的，主要原因一是统一的建设标准可以方便群众快速区分政务服务中心与其它类办事中心;二是通过办公硬件及网络的统一可实现数据纵横联通，减少群众办事来回跑的现象;三是可以制度化、规范化提升规范村(社区)对所辖群众的服务内容，方便群众或居家老弱病残孕的事项办理，实现零距离服务，切实解决联系和服务群众"最后一公里"问题，真正发挥便民服务室便民、利民、惠民的作用。为使标准的应用真正落到实处，同时对《村（社区）便民服务</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建设规范》的实施情况进行跟踪调查，及时发现标准中存在的问题，并不断修订完善。</w:t>
      </w:r>
    </w:p>
    <w:p>
      <w:pPr>
        <w:pStyle w:val="2"/>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七、其他应予说明的事项</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在标准起草过程中，起草组做了大量的调研、实施和修改、完善工作，尽可能使标准的设置更加科学合理，但由于水平有限，工作的局限性，不妥之处在所难免，敬请指正。</w:t>
      </w:r>
    </w:p>
    <w:p>
      <w:pPr>
        <w:pStyle w:val="2"/>
        <w:spacing w:line="600" w:lineRule="exact"/>
        <w:ind w:firstLine="640" w:firstLineChars="200"/>
        <w:rPr>
          <w:rFonts w:ascii="仿宋_GB2312" w:hAnsi="仿宋_GB2312" w:eastAsia="仿宋_GB2312" w:cs="仿宋_GB2312"/>
          <w:sz w:val="32"/>
          <w:szCs w:val="32"/>
        </w:rPr>
      </w:pPr>
    </w:p>
    <w:p>
      <w:pPr>
        <w:pStyle w:val="2"/>
        <w:spacing w:line="600" w:lineRule="exact"/>
        <w:ind w:firstLine="640" w:firstLineChars="200"/>
        <w:rPr>
          <w:rFonts w:ascii="仿宋_GB2312" w:hAnsi="仿宋" w:eastAsia="仿宋_GB2312" w:cs="仿宋"/>
          <w:sz w:val="32"/>
          <w:szCs w:val="32"/>
        </w:rPr>
      </w:pPr>
    </w:p>
    <w:p>
      <w:pPr>
        <w:spacing w:line="600" w:lineRule="exact"/>
        <w:ind w:firstLine="3200" w:firstLineChars="1000"/>
        <w:rPr>
          <w:rFonts w:ascii="仿宋_GB2312" w:hAnsi="仿宋" w:cs="仿宋"/>
        </w:rPr>
      </w:pPr>
      <w:r>
        <w:rPr>
          <w:rFonts w:hint="eastAsia" w:ascii="仿宋_GB2312" w:hAnsi="仿宋" w:cs="仿宋"/>
        </w:rPr>
        <w:t>铜川市政务服务中心标准化起草组</w:t>
      </w:r>
    </w:p>
    <w:p>
      <w:pPr>
        <w:spacing w:line="600" w:lineRule="exact"/>
        <w:ind w:firstLine="4800" w:firstLineChars="1500"/>
        <w:rPr>
          <w:rFonts w:ascii="仿宋_GB2312" w:hAnsi="仿宋" w:cs="仿宋"/>
        </w:rPr>
      </w:pPr>
      <w:r>
        <w:rPr>
          <w:rFonts w:hint="eastAsia" w:ascii="仿宋_GB2312" w:hAnsi="仿宋" w:cs="仿宋"/>
        </w:rPr>
        <w:t>2021年3月4日</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9A168A9"/>
    <w:rsid w:val="003609D2"/>
    <w:rsid w:val="003A4352"/>
    <w:rsid w:val="0081607F"/>
    <w:rsid w:val="00B31671"/>
    <w:rsid w:val="00E42B99"/>
    <w:rsid w:val="00E92BEC"/>
    <w:rsid w:val="05441AF8"/>
    <w:rsid w:val="530B5A4E"/>
    <w:rsid w:val="53B5623E"/>
    <w:rsid w:val="59A168A9"/>
    <w:rsid w:val="679615DD"/>
    <w:rsid w:val="72E84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一级条标题"/>
    <w:next w:val="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357</Words>
  <Characters>2040</Characters>
  <Lines>17</Lines>
  <Paragraphs>4</Paragraphs>
  <TotalTime>2</TotalTime>
  <ScaleCrop>false</ScaleCrop>
  <LinksUpToDate>false</LinksUpToDate>
  <CharactersWithSpaces>2393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2020-12-30T09:31:00Z</dcterms:created>
  <dc:creator>屋塔式</dc:creator>
  <cp:lastModifiedBy>Administrator</cp:lastModifiedBy>
  <dcterms:modified xsi:type="dcterms:W3CDTF">2021-03-05T03:45:05Z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