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Times New Roman"/>
          <w:b/>
          <w:bCs/>
          <w:color w:val="076FB8"/>
          <w:kern w:val="0"/>
          <w:sz w:val="45"/>
          <w:szCs w:val="45"/>
        </w:rPr>
      </w:pPr>
      <w:r>
        <w:rPr>
          <w:rFonts w:hint="eastAsia" w:ascii="微软雅黑" w:hAnsi="微软雅黑" w:eastAsia="微软雅黑" w:cs="微软雅黑"/>
          <w:b/>
          <w:bCs/>
          <w:color w:val="076FB8"/>
          <w:kern w:val="0"/>
          <w:sz w:val="45"/>
          <w:szCs w:val="45"/>
        </w:rPr>
        <w:t>铜川市生活垃圾处理收费管理办法</w:t>
      </w:r>
    </w:p>
    <w:p>
      <w:pPr>
        <w:widowControl/>
        <w:shd w:val="clear" w:color="auto" w:fill="FFFFFF"/>
        <w:spacing w:before="100" w:beforeAutospacing="1" w:after="100" w:afterAutospacing="1" w:line="375" w:lineRule="atLeas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(征求意见）</w:t>
      </w:r>
    </w:p>
    <w:p>
      <w:pPr>
        <w:widowControl/>
        <w:shd w:val="clear" w:color="auto" w:fill="FFFFFF"/>
        <w:spacing w:before="100" w:beforeAutospacing="1" w:after="100" w:afterAutospacing="1" w:line="375" w:lineRule="atLeast"/>
        <w:jc w:val="center"/>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第一章</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总</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则</w:t>
      </w:r>
    </w:p>
    <w:p>
      <w:pPr>
        <w:widowControl/>
        <w:shd w:val="clear" w:color="auto" w:fill="FFFFFF"/>
        <w:spacing w:line="360" w:lineRule="atLeast"/>
        <w:ind w:firstLine="960" w:firstLineChars="3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为了进一步做好城市环境卫生工作，加强城市垃圾处理费的收缴和使用管理，根据国务院《城市市容和环境卫生管理条例》《医疗废物管理条例》、住建部《城市生活垃圾管理办法》、《陕西省城市市容环境卫生条例》、《陕西省人民政府关于在全省推行城市垃圾处理收费制度促进垃圾处理产业化的通知》（陕政发〔2002〕57号）、《陕西省人民政府办公厅转发省物价局等部门关于实行危险废物处置收费制度促进危险废物处置产业化意见的通知》（陕政办发〔2004〕72号）及陕西省发展和改革委员会 陕西省住房和城乡建设厅 陕西省市场监督管理局关于印发《陕西省物业服务收费管理办法》的通知 （</w:t>
      </w:r>
      <w:r>
        <w:rPr>
          <w:rFonts w:ascii="仿宋_GB2312" w:hAnsi="仿宋_GB2312" w:eastAsia="仿宋_GB2312" w:cs="仿宋_GB2312"/>
          <w:color w:val="000000"/>
          <w:kern w:val="0"/>
          <w:sz w:val="32"/>
          <w:szCs w:val="32"/>
        </w:rPr>
        <w:t>陕发改价格〔2019〕924号</w:t>
      </w:r>
      <w:r>
        <w:rPr>
          <w:rFonts w:hint="eastAsia" w:ascii="仿宋_GB2312" w:hAnsi="仿宋_GB2312" w:eastAsia="仿宋_GB2312" w:cs="仿宋_GB2312"/>
          <w:color w:val="000000"/>
          <w:kern w:val="0"/>
          <w:sz w:val="32"/>
          <w:szCs w:val="32"/>
        </w:rPr>
        <w:t>），结合本市实际，制定本办法。</w:t>
      </w:r>
    </w:p>
    <w:p>
      <w:pPr>
        <w:widowControl/>
        <w:shd w:val="clear" w:color="auto" w:fill="FFFFFF"/>
        <w:spacing w:line="360" w:lineRule="atLeast"/>
        <w:ind w:firstLine="480"/>
        <w:rPr>
          <w:rFonts w:ascii="仿宋_GB2312" w:hAnsi="仿宋_GB2312" w:eastAsia="仿宋_GB2312" w:cs="Times New Roman"/>
          <w:color w:val="333333"/>
          <w:kern w:val="0"/>
          <w:sz w:val="32"/>
          <w:szCs w:val="32"/>
        </w:rPr>
      </w:pPr>
      <w:r>
        <w:rPr>
          <w:rFonts w:hint="eastAsia" w:ascii="仿宋_GB2312" w:hAnsi="仿宋_GB2312" w:eastAsia="仿宋_GB2312" w:cs="仿宋_GB2312"/>
          <w:color w:val="000000"/>
          <w:kern w:val="0"/>
          <w:sz w:val="32"/>
          <w:szCs w:val="32"/>
        </w:rPr>
        <w:t>　　第二条</w:t>
      </w:r>
      <w:r>
        <w:rPr>
          <w:rFonts w:ascii="仿宋_GB2312" w:hAnsi="仿宋_GB2312" w:eastAsia="仿宋_GB2312" w:cs="Times New Roman"/>
          <w:color w:val="000000"/>
          <w:kern w:val="0"/>
          <w:sz w:val="32"/>
          <w:szCs w:val="32"/>
        </w:rPr>
        <w:t> </w:t>
      </w:r>
      <w:r>
        <w:rPr>
          <w:rFonts w:hint="eastAsia" w:ascii="仿宋_GB2312" w:hAnsi="仿宋_GB2312" w:eastAsia="仿宋_GB2312" w:cs="Times New Roman"/>
          <w:color w:val="000000"/>
          <w:kern w:val="0"/>
          <w:sz w:val="32"/>
          <w:szCs w:val="32"/>
        </w:rPr>
        <w:t xml:space="preserve"> </w:t>
      </w:r>
      <w:r>
        <w:rPr>
          <w:rFonts w:hint="eastAsia" w:ascii="仿宋_GB2312" w:hAnsi="仿宋_GB2312" w:eastAsia="仿宋_GB2312" w:cs="仿宋_GB2312"/>
          <w:color w:val="000000"/>
          <w:kern w:val="0"/>
          <w:sz w:val="32"/>
          <w:szCs w:val="32"/>
        </w:rPr>
        <w:t>本办法所称城市生活垃圾处理费是指将生活垃圾从垃圾投放点经中转站运往垃圾处理场进行无害化处理所产生的收集、中转、运输和处置费用</w:t>
      </w:r>
      <w:r>
        <w:rPr>
          <w:rFonts w:hint="eastAsia" w:ascii="仿宋_GB2312" w:hAnsi="仿宋_GB2312" w:eastAsia="仿宋_GB2312" w:cs="仿宋_GB2312"/>
          <w:color w:val="FF0000"/>
          <w:kern w:val="0"/>
          <w:sz w:val="32"/>
          <w:szCs w:val="32"/>
        </w:rPr>
        <w:t>。</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厨余垃圾、医疗废弃物、有害垃圾应当单独收集，不得与生活垃圾混合，并由专用车辆运送到指定地点进行处理。</w:t>
      </w:r>
    </w:p>
    <w:p>
      <w:pPr>
        <w:widowControl/>
        <w:shd w:val="clear" w:color="auto" w:fill="FFFFFF"/>
        <w:spacing w:line="360" w:lineRule="atLeast"/>
        <w:ind w:firstLine="480"/>
        <w:rPr>
          <w:rFonts w:ascii="仿宋_GB2312" w:hAnsi="仿宋_GB2312" w:eastAsia="仿宋_GB2312" w:cs="Times New Roman"/>
          <w:color w:val="333333"/>
          <w:kern w:val="0"/>
          <w:sz w:val="32"/>
          <w:szCs w:val="32"/>
        </w:rPr>
      </w:pPr>
      <w:r>
        <w:rPr>
          <w:rFonts w:hint="eastAsia" w:ascii="仿宋_GB2312" w:hAnsi="仿宋_GB2312" w:eastAsia="仿宋_GB2312" w:cs="仿宋_GB2312"/>
          <w:color w:val="000000"/>
          <w:kern w:val="0"/>
          <w:sz w:val="32"/>
          <w:szCs w:val="32"/>
        </w:rPr>
        <w:t>第三条　城市垃圾处理费由政府、单位、个人共同承担。</w:t>
      </w:r>
      <w:r>
        <w:rPr>
          <w:rFonts w:hint="eastAsia" w:ascii="仿宋_GB2312" w:hAnsi="仿宋_GB2312" w:eastAsia="仿宋_GB2312" w:cs="仿宋_GB2312"/>
          <w:b/>
          <w:bCs/>
          <w:color w:val="000000"/>
          <w:kern w:val="0"/>
          <w:sz w:val="32"/>
          <w:szCs w:val="32"/>
        </w:rPr>
        <w:t>　</w:t>
      </w:r>
      <w:r>
        <w:rPr>
          <w:rFonts w:hint="eastAsia" w:ascii="仿宋_GB2312" w:hAnsi="仿宋_GB2312" w:eastAsia="仿宋_GB2312" w:cs="仿宋_GB2312"/>
          <w:color w:val="000000"/>
          <w:kern w:val="0"/>
          <w:sz w:val="32"/>
          <w:szCs w:val="32"/>
        </w:rPr>
        <w:t>城市垃圾处理费标准按照补偿运输和处理成本，保证垃圾处理正常运行的原则制定。</w:t>
      </w:r>
    </w:p>
    <w:p>
      <w:pPr>
        <w:widowControl/>
        <w:shd w:val="clear" w:color="auto" w:fill="FFFFFF"/>
        <w:spacing w:line="600" w:lineRule="atLeast"/>
        <w:ind w:firstLine="640"/>
        <w:jc w:val="left"/>
        <w:rPr>
          <w:rFonts w:ascii="仿宋_GB2312" w:hAnsi="仿宋_GB2312" w:eastAsia="仿宋_GB2312" w:cs="Times New Roman"/>
          <w:color w:val="333333"/>
          <w:kern w:val="0"/>
          <w:sz w:val="32"/>
          <w:szCs w:val="32"/>
          <w:u w:val="none"/>
        </w:rPr>
      </w:pPr>
      <w:r>
        <w:rPr>
          <w:rFonts w:hint="eastAsia" w:ascii="仿宋_GB2312" w:hAnsi="仿宋_GB2312" w:eastAsia="仿宋_GB2312" w:cs="仿宋_GB2312"/>
          <w:color w:val="000000"/>
          <w:kern w:val="0"/>
          <w:sz w:val="32"/>
          <w:szCs w:val="32"/>
          <w:u w:val="none"/>
        </w:rPr>
        <w:t>第四条</w:t>
      </w:r>
      <w:r>
        <w:rPr>
          <w:rFonts w:hint="eastAsia" w:ascii="仿宋_GB2312" w:hAnsi="仿宋_GB2312" w:eastAsia="仿宋_GB2312" w:cs="仿宋_GB2312"/>
          <w:b/>
          <w:bCs/>
          <w:color w:val="000000"/>
          <w:kern w:val="0"/>
          <w:sz w:val="32"/>
          <w:szCs w:val="32"/>
          <w:u w:val="none"/>
        </w:rPr>
        <w:t>　</w:t>
      </w:r>
      <w:r>
        <w:rPr>
          <w:rFonts w:hint="eastAsia" w:ascii="仿宋_GB2312" w:hAnsi="仿宋_GB2312" w:eastAsia="仿宋_GB2312" w:cs="仿宋_GB2312"/>
          <w:color w:val="000000"/>
          <w:kern w:val="0"/>
          <w:sz w:val="32"/>
          <w:szCs w:val="32"/>
          <w:u w:val="none"/>
        </w:rPr>
        <w:t>市发</w:t>
      </w:r>
      <w:r>
        <w:rPr>
          <w:rFonts w:hint="eastAsia" w:ascii="仿宋_GB2312" w:hAnsi="仿宋_GB2312" w:eastAsia="仿宋_GB2312" w:cs="仿宋_GB2312"/>
          <w:color w:val="000000"/>
          <w:kern w:val="0"/>
          <w:sz w:val="32"/>
          <w:szCs w:val="32"/>
          <w:u w:val="none"/>
          <w:lang w:eastAsia="zh-CN"/>
        </w:rPr>
        <w:t>展和</w:t>
      </w:r>
      <w:r>
        <w:rPr>
          <w:rFonts w:hint="eastAsia" w:ascii="仿宋_GB2312" w:hAnsi="仿宋_GB2312" w:eastAsia="仿宋_GB2312" w:cs="仿宋_GB2312"/>
          <w:color w:val="000000"/>
          <w:kern w:val="0"/>
          <w:sz w:val="32"/>
          <w:szCs w:val="32"/>
          <w:u w:val="none"/>
        </w:rPr>
        <w:t>改</w:t>
      </w:r>
      <w:r>
        <w:rPr>
          <w:rFonts w:hint="eastAsia" w:ascii="仿宋_GB2312" w:hAnsi="仿宋_GB2312" w:eastAsia="仿宋_GB2312" w:cs="仿宋_GB2312"/>
          <w:color w:val="000000"/>
          <w:kern w:val="0"/>
          <w:sz w:val="32"/>
          <w:szCs w:val="32"/>
          <w:u w:val="none"/>
          <w:lang w:eastAsia="zh-CN"/>
        </w:rPr>
        <w:t>革委员会</w:t>
      </w:r>
      <w:r>
        <w:rPr>
          <w:rFonts w:hint="eastAsia" w:ascii="仿宋_GB2312" w:hAnsi="仿宋_GB2312" w:eastAsia="仿宋_GB2312" w:cs="仿宋_GB2312"/>
          <w:color w:val="000000"/>
          <w:kern w:val="0"/>
          <w:sz w:val="32"/>
          <w:szCs w:val="32"/>
          <w:u w:val="none"/>
        </w:rPr>
        <w:t>可根据经济社会发展情况及城市垃圾处理成本变化，报市政府同意，适时调整垃圾处理费收缴标准。</w:t>
      </w:r>
    </w:p>
    <w:p>
      <w:pPr>
        <w:widowControl/>
        <w:shd w:val="clear" w:color="auto" w:fill="FFFFFF"/>
        <w:spacing w:before="100" w:beforeAutospacing="1" w:after="100" w:afterAutospacing="1" w:line="375" w:lineRule="atLeast"/>
        <w:ind w:firstLine="3213" w:firstLineChars="1000"/>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第二章</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收费对象及范围</w:t>
      </w:r>
    </w:p>
    <w:p>
      <w:pPr>
        <w:widowControl/>
        <w:shd w:val="clear" w:color="auto" w:fill="FFFFFF"/>
        <w:spacing w:line="60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rPr>
        <w:t>凡在本市市区范围内所有产生垃圾的机关、事业单位、社会团体、企业（包括交通运输工具）、驻地部队、城中村村民、城乡结合部居民、个体经营者、城市居民和城市暂住人口等均应缴纳城市垃圾处理费。</w:t>
      </w:r>
    </w:p>
    <w:p>
      <w:pPr>
        <w:widowControl/>
        <w:shd w:val="clear" w:color="auto" w:fill="FFFFFF"/>
        <w:spacing w:line="600" w:lineRule="atLeast"/>
        <w:ind w:firstLine="64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第六条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城市生活垃圾处理费收费主体为城市管理执法管理行政主管部门。耀州区（不含新区）、王益区、印台区住房和城乡建设管理（市容环境）行政主管部门分别负责征收本辖区的城市生活垃圾处理费；市城市管理执法局负责征收新区范围内城市生活垃圾处理费；收费主体可委托有关单位代收。</w:t>
      </w:r>
    </w:p>
    <w:p>
      <w:pPr>
        <w:widowControl/>
        <w:shd w:val="clear" w:color="auto" w:fill="FFFFFF"/>
        <w:spacing w:before="100" w:beforeAutospacing="1" w:after="100" w:afterAutospacing="1" w:line="375" w:lineRule="atLeast"/>
        <w:ind w:firstLine="2570" w:firstLineChars="800"/>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第三章</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减免政策</w:t>
      </w:r>
    </w:p>
    <w:p>
      <w:pPr>
        <w:widowControl/>
        <w:shd w:val="clear" w:color="auto" w:fill="FFFFFF"/>
        <w:spacing w:before="100" w:beforeAutospacing="1" w:after="100" w:afterAutospacing="1" w:line="375" w:lineRule="atLeast"/>
        <w:ind w:firstLine="42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第七条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凡属于下列情形之一的，持有关部门发放的证件，经市容环境卫生主管部门审定，可减免城市生活垃圾处理费：</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（一）根据国家政策，对我市低保对象和残疾人，凭有效证件暂时免征；</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（二）其它按政策规定需减免的。</w:t>
      </w:r>
    </w:p>
    <w:p>
      <w:pPr>
        <w:widowControl/>
        <w:shd w:val="clear" w:color="auto" w:fill="FFFFFF"/>
        <w:spacing w:before="100" w:beforeAutospacing="1" w:after="100" w:afterAutospacing="1" w:line="375" w:lineRule="atLeast"/>
        <w:jc w:val="center"/>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第四章</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收支与监督</w:t>
      </w:r>
    </w:p>
    <w:p>
      <w:pPr>
        <w:widowControl/>
        <w:shd w:val="clear" w:color="auto" w:fill="FFFFFF"/>
        <w:spacing w:before="100" w:beforeAutospacing="1" w:after="100" w:afterAutospacing="1" w:line="375" w:lineRule="atLeast"/>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　　第八条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城市生活垃圾处理费由收费主体委托有服务或者管理职能的部门征收，并签订委托征收协议书，收费额的</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作为征收单位的征收费用。</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第九条</w:t>
      </w:r>
      <w:r>
        <w:rPr>
          <w:rFonts w:ascii="仿宋_GB2312" w:hAnsi="仿宋_GB2312" w:eastAsia="仿宋_GB2312" w:cs="Times New Roman"/>
          <w:color w:val="000000"/>
          <w:kern w:val="0"/>
          <w:sz w:val="32"/>
          <w:szCs w:val="32"/>
        </w:rPr>
        <w:t> </w:t>
      </w:r>
      <w:r>
        <w:rPr>
          <w:rFonts w:hint="eastAsia" w:ascii="仿宋_GB2312" w:hAnsi="仿宋_GB2312" w:eastAsia="仿宋_GB2312" w:cs="仿宋_GB2312"/>
          <w:color w:val="000000"/>
          <w:kern w:val="0"/>
          <w:sz w:val="32"/>
          <w:szCs w:val="32"/>
        </w:rPr>
        <w:t>各收费主体应使用陕西省财政厅统一监制的《陕西省非税收入一般缴款书》或《陕西省非税收入零星收据》。</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第十条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城市生活垃圾处理费收费主体应加强城市生活垃圾处理费的征收管理工作，并对被委托单位的征收工作进行监督、检查。</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第十一条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城市生活垃圾处理费应由各级收费主体通过政府非税收入收缴管理系统上缴同级财政，纳入预算内管理。具体使用由各级财政部门根据城市生活垃圾处理业务主管部门的申请，按季度或按月垃圾实际处理量，拨付业务主管部门，专项用于城市生活垃圾处理。</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城市生活垃圾处理费的征收、使用接受发改、财政、审计、市场监督管理等部门监督，对违反规定乱收费、乱使用的依法查处。</w:t>
      </w:r>
    </w:p>
    <w:p>
      <w:pPr>
        <w:widowControl/>
        <w:shd w:val="clear" w:color="auto" w:fill="FFFFFF"/>
        <w:spacing w:before="100" w:beforeAutospacing="1" w:after="100" w:afterAutospacing="1" w:line="375" w:lineRule="atLeast"/>
        <w:jc w:val="center"/>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第五章</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罚</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则</w:t>
      </w:r>
    </w:p>
    <w:p>
      <w:pPr>
        <w:widowControl/>
        <w:shd w:val="clear" w:color="auto" w:fill="FFFFFF"/>
        <w:spacing w:before="100" w:beforeAutospacing="1" w:after="100" w:afterAutospacing="1" w:line="375" w:lineRule="atLeas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第十二条 单位和个人未按规定缴纳城市生活垃圾处理费的，由市、区城市管理执法（住房和城乡建设管理）（市容环境）行政主管部门根据住建部《城市生活垃圾管理办法》第三十八条之规定，责令限期改正，逾期不改正的，对单位可处以应交城市生活垃圾处理费三倍以下且不超过</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万元的罚款，对个人可处以应交城市生活垃圾处理费三倍以下且不超过</w:t>
      </w:r>
      <w:r>
        <w:rPr>
          <w:rFonts w:ascii="仿宋_GB2312" w:hAnsi="仿宋_GB2312" w:eastAsia="仿宋_GB2312" w:cs="仿宋_GB2312"/>
          <w:color w:val="000000"/>
          <w:kern w:val="0"/>
          <w:sz w:val="32"/>
          <w:szCs w:val="32"/>
        </w:rPr>
        <w:t>1000</w:t>
      </w:r>
      <w:r>
        <w:rPr>
          <w:rFonts w:hint="eastAsia" w:ascii="仿宋_GB2312" w:hAnsi="仿宋_GB2312" w:eastAsia="仿宋_GB2312" w:cs="仿宋_GB2312"/>
          <w:color w:val="000000"/>
          <w:kern w:val="0"/>
          <w:sz w:val="32"/>
          <w:szCs w:val="32"/>
        </w:rPr>
        <w:t>元的罚款。</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第十三条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任何单位和个人不得随意倾倒、抛撒或堆放垃圾。</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从事城市生活垃圾经营性清扫、收集、运输的企业在运输过程中沿途丢弃、遗撒生活垃圾的，由市、区县住房和城乡建设管理（市容环境）行政主管部门根据住建部《城市生活垃圾管理办法》第四十四条之规定，责令停止违法行为，限期改正，处以</w:t>
      </w:r>
      <w:r>
        <w:rPr>
          <w:rFonts w:ascii="仿宋_GB2312" w:hAnsi="仿宋_GB2312" w:eastAsia="仿宋_GB2312" w:cs="仿宋_GB2312"/>
          <w:color w:val="000000"/>
          <w:kern w:val="0"/>
          <w:sz w:val="32"/>
          <w:szCs w:val="32"/>
        </w:rPr>
        <w:t>5000</w:t>
      </w:r>
      <w:r>
        <w:rPr>
          <w:rFonts w:hint="eastAsia" w:ascii="仿宋_GB2312" w:hAnsi="仿宋_GB2312" w:eastAsia="仿宋_GB2312" w:cs="仿宋_GB2312"/>
          <w:color w:val="000000"/>
          <w:kern w:val="0"/>
          <w:sz w:val="32"/>
          <w:szCs w:val="32"/>
        </w:rPr>
        <w:t>元以上</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万元以下的罚款。</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第十四条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从事城市生活垃圾经营性清扫、收集、运输的企业，未经批准擅自停业、歇业的，由市、区县住房和城乡建设管理（市容环境）行政主管部门根据住建部《城市生活垃圾管理办法》第四十六条之规定，责令限期改正，并可处以</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万元以上</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万元以下罚款；从事城市生活垃圾经营性处置的企业，未经批准擅自停业、歇业的，由市、区县住房和城乡建设主管部门责令限期改正，并可处以</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万元以上</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万元以下罚款。造成损失的，依法承担赔偿责任。</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第十五条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依照国家和陕西省有关法律法规作出的行政处罚，对个人处以</w:t>
      </w:r>
      <w:r>
        <w:rPr>
          <w:rFonts w:ascii="仿宋_GB2312" w:hAnsi="仿宋_GB2312" w:eastAsia="仿宋_GB2312" w:cs="仿宋_GB2312"/>
          <w:color w:val="000000"/>
          <w:kern w:val="0"/>
          <w:sz w:val="32"/>
          <w:szCs w:val="32"/>
        </w:rPr>
        <w:t>2000</w:t>
      </w:r>
      <w:r>
        <w:rPr>
          <w:rFonts w:hint="eastAsia" w:ascii="仿宋_GB2312" w:hAnsi="仿宋_GB2312" w:eastAsia="仿宋_GB2312" w:cs="仿宋_GB2312"/>
          <w:color w:val="000000"/>
          <w:kern w:val="0"/>
          <w:sz w:val="32"/>
          <w:szCs w:val="32"/>
        </w:rPr>
        <w:t>元以上罚款、对法人和其他组织处以</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万元以上罚款的，被处罚人有权要求举行听证。</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单位和个人对行政处罚决定不服的，可以依法申请行政复议或者提起行政诉讼。逾期不申请复议、不起诉又不履行行政处罚决定的，作出行政处罚决定的行政机关可申请人民法院强制执行。</w:t>
      </w:r>
      <w:r>
        <w:rPr>
          <w:rFonts w:ascii="仿宋_GB2312" w:hAnsi="仿宋_GB2312" w:eastAsia="仿宋_GB2312" w:cs="Times New Roman"/>
          <w:color w:val="000000"/>
          <w:kern w:val="0"/>
          <w:sz w:val="32"/>
          <w:szCs w:val="32"/>
        </w:rPr>
        <w:br w:type="textWrapping"/>
      </w:r>
      <w:r>
        <w:rPr>
          <w:rFonts w:hint="eastAsia" w:ascii="仿宋_GB2312" w:hAnsi="仿宋_GB2312" w:eastAsia="仿宋_GB2312" w:cs="仿宋_GB2312"/>
          <w:color w:val="000000"/>
          <w:kern w:val="0"/>
          <w:sz w:val="32"/>
          <w:szCs w:val="32"/>
        </w:rPr>
        <w:t>　　第十六条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国家机关工作人员在城市生活垃圾处理费收缴监督管理工作中，玩忽职守、滥用职权、徇私舞弊的，依法给予行政处分；构成犯罪的，依法追究刑事责任。</w:t>
      </w:r>
    </w:p>
    <w:p>
      <w:pPr>
        <w:widowControl/>
        <w:shd w:val="clear" w:color="auto" w:fill="FFFFFF"/>
        <w:spacing w:before="100" w:beforeAutospacing="1" w:after="100" w:afterAutospacing="1" w:line="375" w:lineRule="atLeast"/>
        <w:ind w:firstLine="640" w:firstLineChars="200"/>
        <w:jc w:val="left"/>
        <w:rPr>
          <w:rFonts w:ascii="仿宋_GB2312" w:hAnsi="仿宋_GB2312" w:eastAsia="仿宋_GB2312" w:cs="Times New Roman"/>
          <w:color w:val="000000"/>
          <w:kern w:val="0"/>
          <w:sz w:val="32"/>
          <w:szCs w:val="32"/>
          <w:u w:val="none"/>
        </w:rPr>
      </w:pPr>
      <w:r>
        <w:rPr>
          <w:rFonts w:hint="eastAsia" w:ascii="仿宋_GB2312" w:hAnsi="仿宋_GB2312" w:eastAsia="仿宋_GB2312" w:cs="仿宋_GB2312"/>
          <w:color w:val="000000"/>
          <w:kern w:val="0"/>
          <w:sz w:val="32"/>
          <w:szCs w:val="32"/>
          <w:u w:val="none"/>
        </w:rPr>
        <w:t>第十七条：城镇垃圾处理费全面开征后，除清扫费和特种垃圾及发改委批准的经营性收费外，其它与城镇垃圾收集、运输、无害化处理相关的收费一律停止征收。垃圾处理服务单位不得因收费方式的改变而影响垃圾清运、处理。</w:t>
      </w:r>
    </w:p>
    <w:p>
      <w:pPr>
        <w:widowControl/>
        <w:shd w:val="clear" w:color="auto" w:fill="FFFFFF"/>
        <w:spacing w:before="100" w:beforeAutospacing="1" w:after="100" w:afterAutospacing="1" w:line="375" w:lineRule="atLeast"/>
        <w:jc w:val="center"/>
        <w:rPr>
          <w:rFonts w:ascii="仿宋_GB2312" w:hAnsi="仿宋_GB2312"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第六章</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附</w:t>
      </w:r>
      <w:r>
        <w:rPr>
          <w:rFonts w:ascii="仿宋_GB2312" w:hAnsi="仿宋_GB2312" w:eastAsia="仿宋_GB2312" w:cs="Times New Roman"/>
          <w:b/>
          <w:bCs/>
          <w:color w:val="000000"/>
          <w:kern w:val="0"/>
          <w:sz w:val="32"/>
          <w:szCs w:val="32"/>
        </w:rPr>
        <w:t> </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则</w:t>
      </w:r>
    </w:p>
    <w:p>
      <w:pPr>
        <w:widowControl/>
        <w:shd w:val="clear" w:color="auto" w:fill="FFFFFF"/>
        <w:spacing w:line="600" w:lineRule="atLeas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w:t>
      </w:r>
      <w:r>
        <w:rPr>
          <w:rFonts w:ascii="仿宋_GB2312" w:hAnsi="仿宋_GB2312" w:eastAsia="仿宋_GB2312" w:cs="Times New Roman"/>
          <w:color w:val="000000"/>
          <w:kern w:val="0"/>
          <w:sz w:val="32"/>
          <w:szCs w:val="32"/>
        </w:rPr>
        <w:t>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市、区城市管理（市容环境）行政主管部门可根据实际，依据本办法制定相应的实施细则。</w:t>
      </w:r>
      <w:r>
        <w:rPr>
          <w:rFonts w:hint="eastAsia" w:ascii="仿宋_GB2312" w:hAnsi="仿宋_GB2312" w:eastAsia="仿宋_GB2312" w:cs="仿宋_GB2312"/>
          <w:color w:val="000000"/>
          <w:kern w:val="0"/>
          <w:sz w:val="32"/>
          <w:szCs w:val="32"/>
          <w:u w:val="none"/>
        </w:rPr>
        <w:t xml:space="preserve">市城市管理执法局、各区人民政府按照国家、省、市关于生活垃圾分类工作的有关要求，做好市区生活垃圾分类工作的协调指导和具体实施，逐步探索分类垃圾与混合垃圾差别化收费。 </w:t>
      </w:r>
      <w:r>
        <w:rPr>
          <w:rFonts w:hint="eastAsia" w:ascii="仿宋_GB2312" w:hAnsi="仿宋_GB2312" w:eastAsia="仿宋_GB2312" w:cs="仿宋_GB2312"/>
          <w:color w:val="000000"/>
          <w:kern w:val="0"/>
          <w:sz w:val="32"/>
          <w:szCs w:val="32"/>
        </w:rPr>
        <w:t xml:space="preserve">   </w:t>
      </w:r>
    </w:p>
    <w:p>
      <w:pPr>
        <w:pStyle w:val="2"/>
        <w:widowControl/>
        <w:spacing w:beforeAutospacing="0" w:afterAutospacing="0" w:line="450" w:lineRule="atLeast"/>
        <w:ind w:firstLine="643" w:firstLineChars="200"/>
        <w:rPr>
          <w:rFonts w:hint="default"/>
          <w:b w:val="0"/>
          <w:sz w:val="30"/>
          <w:szCs w:val="30"/>
        </w:rPr>
      </w:pPr>
      <w:r>
        <w:rPr>
          <w:rFonts w:ascii="仿宋_GB2312" w:hAnsi="仿宋_GB2312" w:eastAsia="仿宋_GB2312" w:cs="仿宋_GB2312"/>
          <w:color w:val="000000"/>
          <w:kern w:val="0"/>
          <w:sz w:val="32"/>
          <w:szCs w:val="32"/>
        </w:rPr>
        <w:t>第十九条</w:t>
      </w:r>
      <w:r>
        <w:rPr>
          <w:rFonts w:ascii="仿宋_GB2312" w:hAnsi="仿宋_GB2312" w:eastAsia="仿宋_GB2312"/>
          <w:color w:val="000000"/>
          <w:kern w:val="0"/>
          <w:sz w:val="32"/>
          <w:szCs w:val="32"/>
        </w:rPr>
        <w:t> </w:t>
      </w:r>
      <w:r>
        <w:rPr>
          <w:rFonts w:ascii="仿宋_GB2312" w:hAnsi="仿宋_GB2312" w:eastAsia="仿宋_GB2312" w:cs="仿宋_GB2312"/>
          <w:color w:val="000000"/>
          <w:kern w:val="0"/>
          <w:sz w:val="32"/>
          <w:szCs w:val="32"/>
        </w:rPr>
        <w:t xml:space="preserve"> 本办法自2020年   月  日起施行，有效期为5年。</w:t>
      </w:r>
      <w:r>
        <w:rPr>
          <w:rFonts w:ascii="仿宋_GB2312" w:hAnsi="仿宋_GB2312" w:eastAsia="仿宋_GB2312" w:cs="仿宋_GB2312"/>
          <w:b w:val="0"/>
          <w:color w:val="000000"/>
          <w:kern w:val="0"/>
          <w:sz w:val="32"/>
          <w:szCs w:val="32"/>
        </w:rPr>
        <w:t>2012年4月16日</w:t>
      </w:r>
      <w:r>
        <w:rPr>
          <w:b w:val="0"/>
          <w:color w:val="1A2930"/>
          <w:sz w:val="30"/>
          <w:szCs w:val="30"/>
          <w:shd w:val="clear" w:color="auto" w:fill="FFFFFF"/>
        </w:rPr>
        <w:t>铜川市人民政府</w:t>
      </w:r>
      <w:r>
        <w:rPr>
          <w:rFonts w:ascii="仿宋_GB2312" w:hAnsi="仿宋_GB2312" w:eastAsia="仿宋_GB2312" w:cs="仿宋_GB2312"/>
          <w:b w:val="0"/>
          <w:color w:val="000000"/>
          <w:kern w:val="0"/>
          <w:sz w:val="32"/>
          <w:szCs w:val="32"/>
        </w:rPr>
        <w:t>《</w:t>
      </w:r>
      <w:r>
        <w:rPr>
          <w:b w:val="0"/>
          <w:color w:val="1A2930"/>
          <w:sz w:val="30"/>
          <w:szCs w:val="30"/>
          <w:shd w:val="clear" w:color="auto" w:fill="FFFFFF"/>
        </w:rPr>
        <w:t>关于印发铜川市城市生活垃圾处理费收缴办法的通知</w:t>
      </w:r>
      <w:r>
        <w:rPr>
          <w:rFonts w:ascii="仿宋_GB2312" w:hAnsi="仿宋_GB2312" w:eastAsia="仿宋_GB2312" w:cs="仿宋_GB2312"/>
          <w:b w:val="0"/>
          <w:color w:val="000000"/>
          <w:kern w:val="0"/>
          <w:sz w:val="32"/>
          <w:szCs w:val="32"/>
        </w:rPr>
        <w:t>》</w:t>
      </w:r>
      <w:r>
        <w:rPr>
          <w:color w:val="1A2930"/>
          <w:sz w:val="30"/>
          <w:szCs w:val="30"/>
          <w:shd w:val="clear" w:color="auto" w:fill="FFFFFF"/>
        </w:rPr>
        <w:t>（</w:t>
      </w:r>
      <w:r>
        <w:rPr>
          <w:rFonts w:ascii="微软雅黑" w:hAnsi="微软雅黑" w:eastAsia="微软雅黑" w:cs="微软雅黑"/>
          <w:b w:val="0"/>
          <w:color w:val="1A2930"/>
          <w:sz w:val="27"/>
          <w:szCs w:val="27"/>
          <w:shd w:val="clear" w:color="auto" w:fill="FFFFFF"/>
        </w:rPr>
        <w:t>铜政发〔2012〕27号</w:t>
      </w:r>
      <w:r>
        <w:rPr>
          <w:color w:val="1A2930"/>
          <w:sz w:val="30"/>
          <w:szCs w:val="30"/>
          <w:shd w:val="clear" w:color="auto" w:fill="FFFFFF"/>
        </w:rPr>
        <w:t>）</w:t>
      </w:r>
      <w:r>
        <w:rPr>
          <w:b w:val="0"/>
          <w:color w:val="1A2930"/>
          <w:sz w:val="30"/>
          <w:szCs w:val="30"/>
          <w:shd w:val="clear" w:color="auto" w:fill="FFFFFF"/>
        </w:rPr>
        <w:t>中的铜川市城市生活垃圾处理费收缴办法同时作废。</w:t>
      </w:r>
    </w:p>
    <w:p>
      <w:pPr>
        <w:widowControl/>
        <w:shd w:val="clear" w:color="auto" w:fill="FFFFFF"/>
        <w:spacing w:line="600" w:lineRule="atLeast"/>
        <w:ind w:firstLine="64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附件：铜川市城市垃圾处理费收缴标准</w:t>
      </w: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widowControl/>
        <w:shd w:val="clear" w:color="auto" w:fill="FFFFFF"/>
        <w:spacing w:line="360" w:lineRule="atLeast"/>
        <w:ind w:firstLine="480"/>
        <w:rPr>
          <w:rFonts w:ascii="仿宋_GB2312" w:hAnsi="仿宋_GB2312" w:eastAsia="仿宋_GB2312" w:cs="Times New Roman"/>
          <w:color w:val="000000"/>
          <w:kern w:val="0"/>
          <w:sz w:val="32"/>
          <w:szCs w:val="32"/>
        </w:rPr>
      </w:pP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铜川市</w:t>
      </w:r>
      <w:r>
        <w:rPr>
          <w:rFonts w:hint="eastAsia" w:ascii="新宋体" w:hAnsi="新宋体" w:eastAsia="新宋体" w:cs="新宋体"/>
          <w:b/>
          <w:bCs/>
          <w:sz w:val="44"/>
          <w:szCs w:val="44"/>
          <w:lang w:eastAsia="zh-CN"/>
        </w:rPr>
        <w:t>生活</w:t>
      </w:r>
      <w:r>
        <w:rPr>
          <w:rFonts w:hint="eastAsia" w:ascii="新宋体" w:hAnsi="新宋体" w:eastAsia="新宋体" w:cs="新宋体"/>
          <w:b/>
          <w:bCs/>
          <w:sz w:val="44"/>
          <w:szCs w:val="44"/>
        </w:rPr>
        <w:t>垃圾处理费收缴标准</w:t>
      </w:r>
    </w:p>
    <w:tbl>
      <w:tblPr>
        <w:tblStyle w:val="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773"/>
        <w:gridCol w:w="310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683" w:type="dxa"/>
            <w:vMerge w:val="restart"/>
            <w:noWrap w:val="0"/>
            <w:vAlign w:val="center"/>
          </w:tcPr>
          <w:p>
            <w:pPr>
              <w:jc w:val="center"/>
              <w:rPr>
                <w:rFonts w:hint="eastAsia" w:ascii="宋体" w:hAnsi="宋体" w:cs="宋体"/>
                <w:b/>
                <w:sz w:val="24"/>
              </w:rPr>
            </w:pPr>
            <w:r>
              <w:rPr>
                <w:rFonts w:hint="eastAsia" w:ascii="宋体" w:hAnsi="宋体" w:cs="宋体"/>
                <w:b/>
                <w:sz w:val="24"/>
              </w:rPr>
              <w:t>项目名称</w:t>
            </w:r>
          </w:p>
        </w:tc>
        <w:tc>
          <w:tcPr>
            <w:tcW w:w="4881" w:type="dxa"/>
            <w:gridSpan w:val="2"/>
            <w:noWrap w:val="0"/>
            <w:vAlign w:val="center"/>
          </w:tcPr>
          <w:p>
            <w:pPr>
              <w:jc w:val="center"/>
              <w:rPr>
                <w:rFonts w:hint="eastAsia" w:ascii="宋体" w:hAnsi="宋体" w:cs="宋体"/>
                <w:b/>
                <w:sz w:val="24"/>
              </w:rPr>
            </w:pPr>
            <w:r>
              <w:rPr>
                <w:rFonts w:hint="eastAsia" w:ascii="宋体" w:hAnsi="宋体" w:cs="宋体"/>
                <w:b/>
                <w:sz w:val="24"/>
              </w:rPr>
              <w:t>城市垃圾处理费</w:t>
            </w:r>
          </w:p>
        </w:tc>
        <w:tc>
          <w:tcPr>
            <w:tcW w:w="1644" w:type="dxa"/>
            <w:vMerge w:val="restart"/>
            <w:noWrap w:val="0"/>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83" w:type="dxa"/>
            <w:vMerge w:val="continue"/>
            <w:noWrap w:val="0"/>
            <w:vAlign w:val="center"/>
          </w:tcPr>
          <w:p>
            <w:pPr>
              <w:jc w:val="center"/>
              <w:rPr>
                <w:rFonts w:hint="eastAsia" w:ascii="宋体" w:hAnsi="宋体" w:cs="宋体"/>
                <w:sz w:val="24"/>
              </w:rPr>
            </w:pPr>
          </w:p>
        </w:tc>
        <w:tc>
          <w:tcPr>
            <w:tcW w:w="1773" w:type="dxa"/>
            <w:noWrap w:val="0"/>
            <w:vAlign w:val="center"/>
          </w:tcPr>
          <w:p>
            <w:pPr>
              <w:jc w:val="center"/>
              <w:rPr>
                <w:rFonts w:hint="eastAsia" w:ascii="宋体" w:hAnsi="宋体" w:cs="宋体"/>
                <w:b/>
                <w:sz w:val="24"/>
              </w:rPr>
            </w:pPr>
            <w:r>
              <w:rPr>
                <w:rFonts w:hint="eastAsia" w:ascii="宋体" w:hAnsi="宋体" w:cs="宋体"/>
                <w:b/>
                <w:sz w:val="24"/>
              </w:rPr>
              <w:t>缴纳方式</w:t>
            </w:r>
          </w:p>
        </w:tc>
        <w:tc>
          <w:tcPr>
            <w:tcW w:w="3108" w:type="dxa"/>
            <w:noWrap w:val="0"/>
            <w:vAlign w:val="center"/>
          </w:tcPr>
          <w:p>
            <w:pPr>
              <w:jc w:val="center"/>
              <w:rPr>
                <w:rFonts w:hint="eastAsia" w:ascii="宋体" w:hAnsi="宋体" w:cs="宋体"/>
                <w:b/>
                <w:sz w:val="24"/>
              </w:rPr>
            </w:pPr>
            <w:r>
              <w:rPr>
                <w:rFonts w:hint="eastAsia" w:ascii="宋体" w:hAnsi="宋体" w:cs="宋体"/>
                <w:b/>
                <w:sz w:val="24"/>
              </w:rPr>
              <w:t>收费标准</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noWrap w:val="0"/>
            <w:vAlign w:val="center"/>
          </w:tcPr>
          <w:p>
            <w:pPr>
              <w:jc w:val="center"/>
              <w:rPr>
                <w:rFonts w:hint="eastAsia" w:ascii="宋体" w:hAnsi="宋体" w:cs="宋体"/>
                <w:sz w:val="24"/>
              </w:rPr>
            </w:pPr>
            <w:r>
              <w:rPr>
                <w:rFonts w:hint="eastAsia" w:ascii="宋体" w:hAnsi="宋体" w:cs="宋体"/>
                <w:sz w:val="24"/>
              </w:rPr>
              <w:t>城市居民（含城中村人口和暂住人口）</w:t>
            </w:r>
          </w:p>
        </w:tc>
        <w:tc>
          <w:tcPr>
            <w:tcW w:w="1773" w:type="dxa"/>
            <w:noWrap w:val="0"/>
            <w:vAlign w:val="center"/>
          </w:tcPr>
          <w:p>
            <w:pPr>
              <w:jc w:val="center"/>
              <w:rPr>
                <w:rFonts w:hint="eastAsia" w:ascii="宋体" w:hAnsi="宋体" w:cs="宋体"/>
                <w:sz w:val="24"/>
              </w:rPr>
            </w:pPr>
            <w:r>
              <w:rPr>
                <w:rFonts w:hint="eastAsia" w:ascii="宋体" w:hAnsi="宋体" w:cs="宋体"/>
                <w:sz w:val="24"/>
              </w:rPr>
              <w:t>由个人缴纳</w:t>
            </w:r>
          </w:p>
        </w:tc>
        <w:tc>
          <w:tcPr>
            <w:tcW w:w="3108" w:type="dxa"/>
            <w:noWrap w:val="0"/>
            <w:vAlign w:val="center"/>
          </w:tcPr>
          <w:p>
            <w:pPr>
              <w:jc w:val="center"/>
              <w:rPr>
                <w:rFonts w:hint="eastAsia" w:ascii="宋体" w:hAnsi="宋体" w:cs="宋体"/>
                <w:sz w:val="24"/>
              </w:rPr>
            </w:pPr>
            <w:r>
              <w:rPr>
                <w:rFonts w:hint="eastAsia" w:ascii="宋体" w:hAnsi="宋体" w:cs="宋体"/>
                <w:sz w:val="24"/>
              </w:rPr>
              <w:t>2.0元/人·月</w:t>
            </w:r>
          </w:p>
        </w:tc>
        <w:tc>
          <w:tcPr>
            <w:tcW w:w="1644" w:type="dxa"/>
            <w:noWrap w:val="0"/>
            <w:vAlign w:val="center"/>
          </w:tcPr>
          <w:p>
            <w:pPr>
              <w:jc w:val="center"/>
              <w:rPr>
                <w:rFonts w:ascii="宋体" w:hAnsi="宋体" w:cs="宋体"/>
                <w:sz w:val="24"/>
              </w:rPr>
            </w:pPr>
            <w:r>
              <w:rPr>
                <w:rFonts w:hint="eastAsia" w:ascii="宋体" w:hAnsi="宋体" w:cs="宋体"/>
                <w:sz w:val="24"/>
              </w:rPr>
              <w:t>最高不得超过6元/户·月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83" w:type="dxa"/>
            <w:noWrap w:val="0"/>
            <w:vAlign w:val="center"/>
          </w:tcPr>
          <w:p>
            <w:pPr>
              <w:jc w:val="center"/>
              <w:rPr>
                <w:rFonts w:hint="eastAsia" w:ascii="宋体" w:hAnsi="宋体" w:cs="宋体"/>
                <w:sz w:val="24"/>
              </w:rPr>
            </w:pPr>
            <w:r>
              <w:rPr>
                <w:rFonts w:hint="eastAsia" w:ascii="宋体" w:hAnsi="宋体" w:cs="宋体"/>
                <w:sz w:val="24"/>
              </w:rPr>
              <w:t>国家机关、事业单位、社会团体、工业企业按在岗职工人数</w:t>
            </w:r>
          </w:p>
        </w:tc>
        <w:tc>
          <w:tcPr>
            <w:tcW w:w="1773" w:type="dxa"/>
            <w:noWrap w:val="0"/>
            <w:vAlign w:val="center"/>
          </w:tcPr>
          <w:p>
            <w:pPr>
              <w:jc w:val="center"/>
              <w:rPr>
                <w:rFonts w:hint="eastAsia" w:ascii="宋体" w:hAnsi="宋体" w:cs="宋体"/>
                <w:sz w:val="24"/>
              </w:rPr>
            </w:pPr>
            <w:r>
              <w:rPr>
                <w:rFonts w:hint="eastAsia" w:ascii="宋体" w:hAnsi="宋体" w:cs="宋体"/>
                <w:sz w:val="24"/>
              </w:rPr>
              <w:t>由单位缴纳</w:t>
            </w:r>
          </w:p>
        </w:tc>
        <w:tc>
          <w:tcPr>
            <w:tcW w:w="3108" w:type="dxa"/>
            <w:noWrap w:val="0"/>
            <w:vAlign w:val="center"/>
          </w:tcPr>
          <w:p>
            <w:pPr>
              <w:jc w:val="center"/>
              <w:rPr>
                <w:rFonts w:ascii="宋体" w:hAnsi="宋体" w:cs="宋体"/>
                <w:sz w:val="24"/>
              </w:rPr>
            </w:pPr>
            <w:r>
              <w:rPr>
                <w:rFonts w:hint="eastAsia" w:ascii="宋体" w:hAnsi="宋体" w:cs="宋体"/>
                <w:sz w:val="24"/>
              </w:rPr>
              <w:t>1.0元/人·月</w:t>
            </w:r>
          </w:p>
        </w:tc>
        <w:tc>
          <w:tcPr>
            <w:tcW w:w="1644" w:type="dxa"/>
            <w:noWrap w:val="0"/>
            <w:vAlign w:val="center"/>
          </w:tcPr>
          <w:p>
            <w:pPr>
              <w:jc w:val="center"/>
              <w:rPr>
                <w:rFonts w:ascii="宋体" w:hAnsi="宋体" w:cs="宋体"/>
                <w:sz w:val="24"/>
              </w:rPr>
            </w:pPr>
            <w:r>
              <w:rPr>
                <w:rFonts w:hint="eastAsia" w:ascii="宋体" w:hAnsi="宋体" w:cs="宋体"/>
                <w:sz w:val="24"/>
              </w:rPr>
              <w:t>凡由经营者缴纳城市生活垃圾处理费的，不再按职工人数收取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noWrap w:val="0"/>
            <w:vAlign w:val="center"/>
          </w:tcPr>
          <w:p>
            <w:pPr>
              <w:jc w:val="center"/>
              <w:rPr>
                <w:rFonts w:hint="eastAsia" w:ascii="宋体" w:hAnsi="宋体" w:cs="宋体"/>
                <w:sz w:val="24"/>
              </w:rPr>
            </w:pPr>
            <w:r>
              <w:rPr>
                <w:rFonts w:hint="eastAsia" w:ascii="宋体" w:hAnsi="宋体" w:cs="宋体"/>
                <w:sz w:val="24"/>
              </w:rPr>
              <w:t>大专院校和成人高校及职业技术技能培训学校等在校学生按在校学生人数</w:t>
            </w:r>
          </w:p>
        </w:tc>
        <w:tc>
          <w:tcPr>
            <w:tcW w:w="1773" w:type="dxa"/>
            <w:noWrap w:val="0"/>
            <w:vAlign w:val="center"/>
          </w:tcPr>
          <w:p>
            <w:pPr>
              <w:jc w:val="center"/>
              <w:rPr>
                <w:rFonts w:hint="eastAsia" w:ascii="宋体" w:hAnsi="宋体" w:cs="宋体"/>
                <w:sz w:val="24"/>
              </w:rPr>
            </w:pPr>
            <w:r>
              <w:rPr>
                <w:rFonts w:hint="eastAsia" w:ascii="宋体" w:hAnsi="宋体" w:cs="宋体"/>
                <w:sz w:val="24"/>
              </w:rPr>
              <w:t>由学校缴纳</w:t>
            </w:r>
          </w:p>
        </w:tc>
        <w:tc>
          <w:tcPr>
            <w:tcW w:w="3108" w:type="dxa"/>
            <w:noWrap w:val="0"/>
            <w:vAlign w:val="center"/>
          </w:tcPr>
          <w:p>
            <w:pPr>
              <w:jc w:val="center"/>
              <w:rPr>
                <w:rFonts w:ascii="宋体" w:hAnsi="宋体" w:cs="宋体"/>
                <w:sz w:val="24"/>
              </w:rPr>
            </w:pPr>
            <w:r>
              <w:rPr>
                <w:rFonts w:hint="eastAsia" w:ascii="宋体" w:hAnsi="宋体" w:cs="宋体"/>
                <w:sz w:val="24"/>
              </w:rPr>
              <w:t>0.5元/人·月</w:t>
            </w:r>
          </w:p>
        </w:tc>
        <w:tc>
          <w:tcPr>
            <w:tcW w:w="1644" w:type="dxa"/>
            <w:noWrap w:val="0"/>
            <w:vAlign w:val="center"/>
          </w:tcPr>
          <w:p>
            <w:pPr>
              <w:jc w:val="center"/>
              <w:rPr>
                <w:rFonts w:hint="eastAsia" w:ascii="宋体" w:hAnsi="宋体" w:cs="宋体"/>
                <w:sz w:val="24"/>
              </w:rPr>
            </w:pPr>
            <w:r>
              <w:rPr>
                <w:rFonts w:hint="eastAsia" w:ascii="宋体" w:hAnsi="宋体" w:cs="宋体"/>
                <w:sz w:val="24"/>
              </w:rPr>
              <w:t>对中小学校、幼儿园、特殊教育学校、福利院暂不征收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4"/>
            <w:noWrap w:val="0"/>
            <w:vAlign w:val="center"/>
          </w:tcPr>
          <w:p>
            <w:pPr>
              <w:jc w:val="center"/>
              <w:rPr>
                <w:rFonts w:hint="eastAsia" w:ascii="宋体" w:hAnsi="宋体" w:cs="宋体"/>
                <w:b/>
                <w:sz w:val="24"/>
              </w:rPr>
            </w:pPr>
            <w:r>
              <w:rPr>
                <w:rFonts w:hint="eastAsia" w:ascii="宋体" w:hAnsi="宋体" w:cs="宋体"/>
                <w:b/>
                <w:sz w:val="24"/>
              </w:rPr>
              <w:t>餐饮业按营业面积缴纳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3" w:type="dxa"/>
            <w:vMerge w:val="restart"/>
            <w:noWrap w:val="0"/>
            <w:vAlign w:val="center"/>
          </w:tcPr>
          <w:p>
            <w:pPr>
              <w:jc w:val="center"/>
              <w:rPr>
                <w:rFonts w:hint="eastAsia" w:ascii="宋体" w:hAnsi="宋体" w:cs="宋体"/>
                <w:sz w:val="24"/>
              </w:rPr>
            </w:pPr>
            <w:r>
              <w:rPr>
                <w:rFonts w:hint="eastAsia" w:ascii="宋体" w:hAnsi="宋体" w:cs="宋体"/>
                <w:sz w:val="24"/>
              </w:rPr>
              <w:t>餐饮业按营业面积大小分四个收费标准缴纳</w:t>
            </w:r>
          </w:p>
        </w:tc>
        <w:tc>
          <w:tcPr>
            <w:tcW w:w="1773" w:type="dxa"/>
            <w:vMerge w:val="restart"/>
            <w:noWrap w:val="0"/>
            <w:vAlign w:val="center"/>
          </w:tcPr>
          <w:p>
            <w:pPr>
              <w:jc w:val="center"/>
              <w:rPr>
                <w:rFonts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hint="eastAsia" w:ascii="宋体" w:hAnsi="宋体" w:cs="宋体"/>
                <w:sz w:val="24"/>
              </w:rPr>
              <w:t>100㎡以下：1.0元/㎡·月</w:t>
            </w:r>
          </w:p>
        </w:tc>
        <w:tc>
          <w:tcPr>
            <w:tcW w:w="1644" w:type="dxa"/>
            <w:vMerge w:val="restart"/>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hint="eastAsia" w:ascii="宋体" w:hAnsi="宋体" w:cs="宋体"/>
                <w:sz w:val="24"/>
              </w:rPr>
            </w:pPr>
            <w:r>
              <w:rPr>
                <w:rFonts w:hint="eastAsia" w:ascii="宋体" w:hAnsi="宋体" w:cs="宋体"/>
                <w:sz w:val="24"/>
              </w:rPr>
              <w:t>101-500㎡:0.9元/㎡·月</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hint="eastAsia" w:ascii="宋体" w:hAnsi="宋体" w:cs="宋体"/>
                <w:sz w:val="24"/>
              </w:rPr>
            </w:pPr>
            <w:r>
              <w:rPr>
                <w:rFonts w:hint="eastAsia" w:ascii="宋体" w:hAnsi="宋体" w:cs="宋体"/>
                <w:sz w:val="24"/>
              </w:rPr>
              <w:t>501-1000㎡:0.8元/㎡·月</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hint="eastAsia" w:ascii="宋体" w:hAnsi="宋体" w:cs="宋体"/>
                <w:sz w:val="24"/>
              </w:rPr>
            </w:pPr>
            <w:r>
              <w:rPr>
                <w:rFonts w:hint="eastAsia" w:ascii="宋体" w:hAnsi="宋体" w:cs="宋体"/>
                <w:sz w:val="24"/>
              </w:rPr>
              <w:t>1001㎡以上：0.7元/㎡·月</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08" w:type="dxa"/>
            <w:gridSpan w:val="4"/>
            <w:noWrap w:val="0"/>
            <w:vAlign w:val="center"/>
          </w:tcPr>
          <w:p>
            <w:pPr>
              <w:jc w:val="center"/>
              <w:rPr>
                <w:rFonts w:hint="eastAsia" w:ascii="宋体" w:hAnsi="宋体" w:cs="宋体"/>
                <w:b/>
                <w:sz w:val="24"/>
              </w:rPr>
            </w:pPr>
            <w:r>
              <w:rPr>
                <w:rFonts w:hint="eastAsia" w:ascii="宋体" w:hAnsi="宋体" w:cs="宋体"/>
                <w:b/>
                <w:sz w:val="24"/>
              </w:rPr>
              <w:t>由经营者缴纳的垃圾处理费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683" w:type="dxa"/>
            <w:noWrap w:val="0"/>
            <w:vAlign w:val="center"/>
          </w:tcPr>
          <w:p>
            <w:pPr>
              <w:jc w:val="center"/>
              <w:rPr>
                <w:rFonts w:ascii="宋体" w:hAnsi="宋体" w:cs="宋体"/>
                <w:sz w:val="24"/>
              </w:rPr>
            </w:pPr>
            <w:r>
              <w:rPr>
                <w:rFonts w:hint="eastAsia" w:ascii="宋体" w:hAnsi="宋体" w:cs="宋体"/>
                <w:sz w:val="24"/>
              </w:rPr>
              <w:t>旅店业按床位数的50%缴纳</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hint="eastAsia" w:ascii="宋体" w:hAnsi="宋体" w:cs="宋体"/>
                <w:sz w:val="24"/>
              </w:rPr>
              <w:t>3.0元/床·月</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83" w:type="dxa"/>
            <w:noWrap w:val="0"/>
            <w:vAlign w:val="center"/>
          </w:tcPr>
          <w:p>
            <w:pPr>
              <w:jc w:val="center"/>
              <w:rPr>
                <w:rFonts w:hint="eastAsia" w:ascii="宋体" w:hAnsi="宋体" w:cs="宋体"/>
                <w:sz w:val="24"/>
              </w:rPr>
            </w:pPr>
            <w:r>
              <w:rPr>
                <w:rFonts w:hint="eastAsia" w:ascii="宋体" w:hAnsi="宋体" w:cs="宋体"/>
                <w:sz w:val="24"/>
              </w:rPr>
              <w:t>集贸市场服装、布匹、小百货等摊位</w:t>
            </w:r>
          </w:p>
        </w:tc>
        <w:tc>
          <w:tcPr>
            <w:tcW w:w="1773" w:type="dxa"/>
            <w:noWrap w:val="0"/>
            <w:vAlign w:val="center"/>
          </w:tcPr>
          <w:p>
            <w:pPr>
              <w:jc w:val="center"/>
              <w:rPr>
                <w:rFonts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hint="eastAsia" w:ascii="宋体" w:hAnsi="宋体" w:cs="宋体"/>
                <w:sz w:val="24"/>
              </w:rPr>
              <w:t>5.0元/摊位·月</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83" w:type="dxa"/>
            <w:noWrap w:val="0"/>
            <w:vAlign w:val="center"/>
          </w:tcPr>
          <w:p>
            <w:pPr>
              <w:jc w:val="center"/>
              <w:rPr>
                <w:rFonts w:hint="eastAsia" w:ascii="宋体" w:hAnsi="宋体" w:cs="宋体"/>
                <w:sz w:val="24"/>
              </w:rPr>
            </w:pPr>
            <w:r>
              <w:rPr>
                <w:rFonts w:hint="eastAsia" w:ascii="宋体" w:hAnsi="宋体" w:cs="宋体"/>
                <w:sz w:val="24"/>
              </w:rPr>
              <w:t>集贸市场餐饮摊点、瓜果蔬菜、肉禽等</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hint="eastAsia" w:ascii="宋体" w:hAnsi="宋体" w:cs="宋体"/>
                <w:sz w:val="24"/>
              </w:rPr>
            </w:pPr>
            <w:r>
              <w:rPr>
                <w:rFonts w:hint="eastAsia" w:ascii="宋体" w:hAnsi="宋体" w:cs="宋体"/>
                <w:sz w:val="24"/>
              </w:rPr>
              <w:t>10.0元/摊位·月</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noWrap w:val="0"/>
            <w:vAlign w:val="center"/>
          </w:tcPr>
          <w:p>
            <w:pPr>
              <w:jc w:val="center"/>
              <w:rPr>
                <w:rFonts w:hint="eastAsia" w:ascii="宋体" w:hAnsi="宋体" w:cs="宋体"/>
                <w:sz w:val="24"/>
              </w:rPr>
            </w:pPr>
            <w:r>
              <w:rPr>
                <w:rFonts w:hint="eastAsia" w:ascii="宋体" w:hAnsi="宋体" w:cs="宋体"/>
                <w:sz w:val="24"/>
              </w:rPr>
              <w:t>沿街美容、美发、车辆修理、车辆清洗、五金、百货、烟酒、影剧院、茶座、酒吧、舞厅、小型诊所等门店</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hint="eastAsia" w:ascii="宋体" w:hAnsi="宋体" w:cs="宋体"/>
                <w:sz w:val="24"/>
              </w:rPr>
            </w:pPr>
            <w:r>
              <w:rPr>
                <w:rFonts w:hint="eastAsia" w:ascii="宋体" w:hAnsi="宋体" w:cs="宋体"/>
                <w:sz w:val="24"/>
              </w:rPr>
              <w:t>1.0元/㎡·月</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83" w:type="dxa"/>
            <w:noWrap w:val="0"/>
            <w:vAlign w:val="center"/>
          </w:tcPr>
          <w:p>
            <w:pPr>
              <w:jc w:val="center"/>
              <w:rPr>
                <w:rFonts w:hint="eastAsia" w:ascii="宋体" w:hAnsi="宋体" w:cs="宋体"/>
                <w:sz w:val="24"/>
              </w:rPr>
            </w:pPr>
            <w:r>
              <w:rPr>
                <w:rFonts w:hint="eastAsia" w:ascii="宋体" w:hAnsi="宋体" w:cs="宋体"/>
                <w:sz w:val="24"/>
              </w:rPr>
              <w:t>客运汽车按营运车辆总座位数缴纳</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hint="eastAsia" w:ascii="宋体" w:hAnsi="宋体" w:cs="宋体"/>
                <w:sz w:val="24"/>
              </w:rPr>
            </w:pPr>
            <w:r>
              <w:rPr>
                <w:rFonts w:hint="eastAsia" w:ascii="宋体" w:hAnsi="宋体" w:cs="宋体"/>
                <w:sz w:val="24"/>
              </w:rPr>
              <w:t>每座位0.5元/月</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noWrap w:val="0"/>
            <w:vAlign w:val="center"/>
          </w:tcPr>
          <w:p>
            <w:pPr>
              <w:jc w:val="center"/>
              <w:rPr>
                <w:rFonts w:ascii="宋体" w:hAnsi="宋体" w:cs="宋体"/>
                <w:sz w:val="24"/>
              </w:rPr>
            </w:pPr>
            <w:r>
              <w:rPr>
                <w:rFonts w:hint="eastAsia" w:ascii="宋体" w:hAnsi="宋体" w:cs="宋体"/>
                <w:sz w:val="24"/>
              </w:rPr>
              <w:t>新建、改建、拆除建筑物按新建、改建、拆除面积</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hint="eastAsia" w:ascii="宋体" w:hAnsi="宋体" w:cs="宋体"/>
                <w:sz w:val="24"/>
              </w:rPr>
            </w:pPr>
            <w:r>
              <w:rPr>
                <w:rFonts w:hint="eastAsia" w:ascii="宋体" w:hAnsi="宋体" w:cs="宋体"/>
                <w:sz w:val="24"/>
              </w:rPr>
              <w:t>1.0元/㎡</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4"/>
            <w:noWrap w:val="0"/>
            <w:vAlign w:val="center"/>
          </w:tcPr>
          <w:p>
            <w:pPr>
              <w:jc w:val="center"/>
              <w:rPr>
                <w:rFonts w:hint="eastAsia" w:ascii="宋体" w:hAnsi="宋体" w:cs="宋体"/>
                <w:b/>
                <w:sz w:val="24"/>
              </w:rPr>
            </w:pPr>
            <w:r>
              <w:rPr>
                <w:rFonts w:hint="eastAsia" w:ascii="宋体" w:hAnsi="宋体" w:cs="宋体"/>
                <w:b/>
                <w:sz w:val="24"/>
              </w:rPr>
              <w:t>垃圾场处置费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noWrap w:val="0"/>
            <w:vAlign w:val="center"/>
          </w:tcPr>
          <w:p>
            <w:pPr>
              <w:jc w:val="center"/>
              <w:rPr>
                <w:rFonts w:hint="eastAsia" w:ascii="宋体" w:hAnsi="宋体" w:cs="宋体"/>
                <w:sz w:val="24"/>
              </w:rPr>
            </w:pPr>
            <w:r>
              <w:rPr>
                <w:rFonts w:hint="eastAsia" w:ascii="宋体" w:hAnsi="宋体" w:cs="宋体"/>
                <w:sz w:val="24"/>
              </w:rPr>
              <w:t>垃圾场处置费</w:t>
            </w:r>
          </w:p>
        </w:tc>
        <w:tc>
          <w:tcPr>
            <w:tcW w:w="1773" w:type="dxa"/>
            <w:noWrap w:val="0"/>
            <w:vAlign w:val="center"/>
          </w:tcPr>
          <w:p>
            <w:pPr>
              <w:jc w:val="center"/>
              <w:rPr>
                <w:rFonts w:hint="eastAsia" w:ascii="宋体" w:hAnsi="宋体" w:cs="宋体"/>
                <w:sz w:val="24"/>
              </w:rPr>
            </w:pPr>
            <w:r>
              <w:rPr>
                <w:rFonts w:ascii="宋体" w:hAnsi="宋体" w:cs="宋体"/>
                <w:color w:val="000000"/>
                <w:kern w:val="0"/>
                <w:szCs w:val="21"/>
              </w:rPr>
              <w:t>垃圾场向倾倒垃圾的单位和车辆收取</w:t>
            </w:r>
          </w:p>
        </w:tc>
        <w:tc>
          <w:tcPr>
            <w:tcW w:w="3108" w:type="dxa"/>
            <w:noWrap w:val="0"/>
            <w:vAlign w:val="center"/>
          </w:tcPr>
          <w:p>
            <w:pPr>
              <w:jc w:val="center"/>
              <w:rPr>
                <w:rFonts w:hint="eastAsia" w:ascii="宋体" w:hAnsi="宋体" w:cs="宋体"/>
                <w:sz w:val="24"/>
              </w:rPr>
            </w:pPr>
            <w:r>
              <w:rPr>
                <w:rFonts w:hint="eastAsia" w:ascii="宋体" w:hAnsi="宋体" w:cs="宋体"/>
                <w:sz w:val="24"/>
              </w:rPr>
              <w:t>10.0元/吨</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08" w:type="dxa"/>
            <w:gridSpan w:val="4"/>
            <w:noWrap w:val="0"/>
            <w:vAlign w:val="center"/>
          </w:tcPr>
          <w:p>
            <w:pPr>
              <w:jc w:val="center"/>
              <w:rPr>
                <w:rFonts w:hint="eastAsia" w:ascii="宋体" w:hAnsi="宋体" w:cs="宋体"/>
                <w:b/>
                <w:sz w:val="24"/>
              </w:rPr>
            </w:pPr>
            <w:r>
              <w:rPr>
                <w:rFonts w:hint="eastAsia" w:ascii="宋体" w:hAnsi="宋体" w:cs="宋体"/>
                <w:b/>
                <w:sz w:val="24"/>
              </w:rPr>
              <w:t>医疗废弃物处置缴费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83" w:type="dxa"/>
            <w:noWrap w:val="0"/>
            <w:vAlign w:val="center"/>
          </w:tcPr>
          <w:p>
            <w:pPr>
              <w:jc w:val="center"/>
              <w:rPr>
                <w:rFonts w:ascii="宋体" w:hAnsi="宋体" w:cs="宋体"/>
                <w:sz w:val="24"/>
              </w:rPr>
            </w:pPr>
            <w:r>
              <w:rPr>
                <w:rFonts w:hint="eastAsia" w:ascii="宋体" w:hAnsi="宋体" w:cs="宋体"/>
                <w:sz w:val="24"/>
              </w:rPr>
              <w:t>设有住院床位医院按实际床位数</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hint="eastAsia" w:ascii="宋体" w:hAnsi="宋体" w:cs="宋体"/>
                <w:sz w:val="24"/>
              </w:rPr>
            </w:pPr>
            <w:r>
              <w:rPr>
                <w:rFonts w:hint="eastAsia" w:ascii="宋体" w:hAnsi="宋体" w:cs="宋体"/>
                <w:sz w:val="24"/>
              </w:rPr>
              <w:t>2.0元/床·日</w:t>
            </w:r>
          </w:p>
        </w:tc>
        <w:tc>
          <w:tcPr>
            <w:tcW w:w="1644"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83" w:type="dxa"/>
            <w:vMerge w:val="restart"/>
            <w:noWrap w:val="0"/>
            <w:vAlign w:val="center"/>
          </w:tcPr>
          <w:p>
            <w:pPr>
              <w:jc w:val="center"/>
              <w:rPr>
                <w:rFonts w:hint="eastAsia" w:ascii="宋体" w:hAnsi="宋体" w:cs="宋体"/>
                <w:sz w:val="24"/>
              </w:rPr>
            </w:pPr>
            <w:r>
              <w:rPr>
                <w:rFonts w:hint="eastAsia" w:ascii="宋体" w:hAnsi="宋体" w:cs="宋体"/>
                <w:sz w:val="24"/>
              </w:rPr>
              <w:t>对门诊部、企事业单位卫生所（室）等按照建筑面积划分实行三个档次收费</w:t>
            </w:r>
          </w:p>
        </w:tc>
        <w:tc>
          <w:tcPr>
            <w:tcW w:w="1773" w:type="dxa"/>
            <w:vMerge w:val="restart"/>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ascii="宋体" w:hAnsi="宋体" w:cs="宋体"/>
                <w:sz w:val="24"/>
              </w:rPr>
              <w:t>100 m2（含100 m2）以下的800元／年</w:t>
            </w:r>
          </w:p>
        </w:tc>
        <w:tc>
          <w:tcPr>
            <w:tcW w:w="1644" w:type="dxa"/>
            <w:vMerge w:val="restart"/>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ascii="宋体" w:hAnsi="宋体" w:cs="宋体"/>
                <w:sz w:val="24"/>
              </w:rPr>
            </w:pPr>
            <w:r>
              <w:rPr>
                <w:rFonts w:ascii="宋体" w:hAnsi="宋体" w:cs="宋体"/>
                <w:sz w:val="24"/>
              </w:rPr>
              <w:t>100 m2至200 m2（含200 m2）的1200元／年</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ascii="宋体" w:hAnsi="宋体" w:cs="宋体"/>
                <w:sz w:val="24"/>
              </w:rPr>
            </w:pPr>
            <w:r>
              <w:rPr>
                <w:rFonts w:ascii="宋体" w:hAnsi="宋体" w:cs="宋体"/>
                <w:sz w:val="24"/>
              </w:rPr>
              <w:t>200 m2以上的1800元／年收取医疗废物处置费</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683" w:type="dxa"/>
            <w:vMerge w:val="restart"/>
            <w:noWrap w:val="0"/>
            <w:vAlign w:val="center"/>
          </w:tcPr>
          <w:p>
            <w:pPr>
              <w:jc w:val="center"/>
              <w:rPr>
                <w:rFonts w:hint="eastAsia" w:ascii="宋体" w:hAnsi="宋体" w:cs="宋体"/>
                <w:sz w:val="24"/>
              </w:rPr>
            </w:pPr>
            <w:r>
              <w:rPr>
                <w:rFonts w:hint="eastAsia" w:ascii="宋体" w:hAnsi="宋体" w:cs="宋体"/>
                <w:sz w:val="24"/>
              </w:rPr>
              <w:t>对个体诊所按照建筑面积划分实行三个档次收费</w:t>
            </w:r>
          </w:p>
        </w:tc>
        <w:tc>
          <w:tcPr>
            <w:tcW w:w="1773" w:type="dxa"/>
            <w:vMerge w:val="restart"/>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ascii="宋体" w:hAnsi="宋体" w:cs="宋体"/>
                <w:sz w:val="24"/>
              </w:rPr>
              <w:t>50 m2（含50 m2）以下的500元／年</w:t>
            </w:r>
          </w:p>
        </w:tc>
        <w:tc>
          <w:tcPr>
            <w:tcW w:w="1644" w:type="dxa"/>
            <w:vMerge w:val="restart"/>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ascii="宋体" w:hAnsi="宋体" w:cs="宋体"/>
                <w:sz w:val="24"/>
              </w:rPr>
            </w:pPr>
            <w:r>
              <w:rPr>
                <w:rFonts w:ascii="宋体" w:hAnsi="宋体" w:cs="宋体"/>
                <w:sz w:val="24"/>
              </w:rPr>
              <w:t>50 m2至100 m2（含100 m2）的700元／年</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ascii="宋体" w:hAnsi="宋体" w:cs="宋体"/>
                <w:sz w:val="24"/>
              </w:rPr>
            </w:pPr>
            <w:r>
              <w:rPr>
                <w:rFonts w:ascii="宋体" w:hAnsi="宋体" w:cs="宋体"/>
                <w:sz w:val="24"/>
              </w:rPr>
              <w:t>100 m2以上的900元／年收取医疗废物处置费</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3" w:type="dxa"/>
            <w:vMerge w:val="restart"/>
            <w:noWrap w:val="0"/>
            <w:vAlign w:val="center"/>
          </w:tcPr>
          <w:p>
            <w:pPr>
              <w:jc w:val="center"/>
              <w:rPr>
                <w:rFonts w:hint="eastAsia" w:ascii="宋体" w:hAnsi="宋体" w:cs="宋体"/>
                <w:sz w:val="24"/>
              </w:rPr>
            </w:pPr>
            <w:r>
              <w:rPr>
                <w:rFonts w:hint="eastAsia" w:ascii="宋体" w:hAnsi="宋体" w:cs="宋体"/>
                <w:sz w:val="24"/>
              </w:rPr>
              <w:t>对村卫生室按照本村服务人口数划分三个档次收费</w:t>
            </w:r>
          </w:p>
        </w:tc>
        <w:tc>
          <w:tcPr>
            <w:tcW w:w="1773" w:type="dxa"/>
            <w:vMerge w:val="restart"/>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ascii="宋体" w:hAnsi="宋体" w:cs="宋体"/>
                <w:sz w:val="24"/>
              </w:rPr>
              <w:t>500人（含500人）以下的400元／年</w:t>
            </w:r>
          </w:p>
        </w:tc>
        <w:tc>
          <w:tcPr>
            <w:tcW w:w="1644" w:type="dxa"/>
            <w:vMerge w:val="restart"/>
            <w:noWrap w:val="0"/>
            <w:vAlign w:val="center"/>
          </w:tcPr>
          <w:p>
            <w:pPr>
              <w:jc w:val="center"/>
              <w:rPr>
                <w:rFonts w:hint="eastAsia" w:ascii="宋体" w:hAnsi="宋体" w:cs="宋体"/>
                <w:sz w:val="24"/>
              </w:rPr>
            </w:pPr>
            <w:r>
              <w:rPr>
                <w:rFonts w:hint="eastAsia" w:ascii="宋体" w:hAnsi="宋体" w:cs="宋体"/>
                <w:sz w:val="24"/>
              </w:rPr>
              <w:t>不承担公共卫生服务的村卫生室按照个体诊所收费标准执行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ascii="宋体" w:hAnsi="宋体" w:cs="宋体"/>
                <w:sz w:val="24"/>
              </w:rPr>
            </w:pPr>
            <w:r>
              <w:rPr>
                <w:rFonts w:ascii="宋体" w:hAnsi="宋体" w:cs="宋体"/>
                <w:sz w:val="24"/>
              </w:rPr>
              <w:t>500人至1000人（含1000人）以下的600元／年</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83" w:type="dxa"/>
            <w:vMerge w:val="continue"/>
            <w:noWrap w:val="0"/>
            <w:vAlign w:val="center"/>
          </w:tcPr>
          <w:p>
            <w:pPr>
              <w:jc w:val="center"/>
              <w:rPr>
                <w:rFonts w:hint="eastAsia" w:ascii="宋体" w:hAnsi="宋体" w:cs="宋体"/>
                <w:sz w:val="24"/>
              </w:rPr>
            </w:pPr>
          </w:p>
        </w:tc>
        <w:tc>
          <w:tcPr>
            <w:tcW w:w="1773" w:type="dxa"/>
            <w:vMerge w:val="continue"/>
            <w:noWrap w:val="0"/>
            <w:vAlign w:val="center"/>
          </w:tcPr>
          <w:p>
            <w:pPr>
              <w:jc w:val="center"/>
              <w:rPr>
                <w:rFonts w:hint="eastAsia" w:ascii="宋体" w:hAnsi="宋体" w:cs="宋体"/>
                <w:sz w:val="24"/>
              </w:rPr>
            </w:pPr>
          </w:p>
        </w:tc>
        <w:tc>
          <w:tcPr>
            <w:tcW w:w="3108" w:type="dxa"/>
            <w:noWrap w:val="0"/>
            <w:vAlign w:val="center"/>
          </w:tcPr>
          <w:p>
            <w:pPr>
              <w:jc w:val="center"/>
              <w:rPr>
                <w:rFonts w:ascii="宋体" w:hAnsi="宋体" w:cs="宋体"/>
                <w:sz w:val="24"/>
              </w:rPr>
            </w:pPr>
            <w:r>
              <w:rPr>
                <w:rFonts w:ascii="宋体" w:hAnsi="宋体" w:cs="宋体"/>
                <w:sz w:val="24"/>
              </w:rPr>
              <w:t>1000人（含1000人）以上的800元／年收取医疗废物处置费</w:t>
            </w:r>
          </w:p>
        </w:tc>
        <w:tc>
          <w:tcPr>
            <w:tcW w:w="1644" w:type="dxa"/>
            <w:vMerge w:val="continue"/>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683" w:type="dxa"/>
            <w:noWrap w:val="0"/>
            <w:vAlign w:val="center"/>
          </w:tcPr>
          <w:p>
            <w:pPr>
              <w:jc w:val="center"/>
              <w:rPr>
                <w:rFonts w:hint="eastAsia" w:ascii="宋体" w:hAnsi="宋体" w:cs="宋体"/>
                <w:sz w:val="24"/>
              </w:rPr>
            </w:pPr>
            <w:r>
              <w:rPr>
                <w:rFonts w:hint="eastAsia" w:ascii="宋体" w:hAnsi="宋体" w:cs="宋体"/>
                <w:sz w:val="24"/>
              </w:rPr>
              <w:t>对产生医疗废物明显较少、且无核定床位数的医疗、卫生等机构</w:t>
            </w:r>
          </w:p>
        </w:tc>
        <w:tc>
          <w:tcPr>
            <w:tcW w:w="1773" w:type="dxa"/>
            <w:noWrap w:val="0"/>
            <w:vAlign w:val="center"/>
          </w:tcPr>
          <w:p>
            <w:pPr>
              <w:jc w:val="center"/>
              <w:rPr>
                <w:rFonts w:hint="eastAsia" w:ascii="宋体" w:hAnsi="宋体" w:cs="宋体"/>
                <w:sz w:val="24"/>
              </w:rPr>
            </w:pPr>
            <w:r>
              <w:rPr>
                <w:rFonts w:hint="eastAsia" w:ascii="宋体" w:hAnsi="宋体" w:cs="宋体"/>
                <w:sz w:val="24"/>
              </w:rPr>
              <w:t>由经营者缴纳</w:t>
            </w:r>
          </w:p>
        </w:tc>
        <w:tc>
          <w:tcPr>
            <w:tcW w:w="3108" w:type="dxa"/>
            <w:noWrap w:val="0"/>
            <w:vAlign w:val="center"/>
          </w:tcPr>
          <w:p>
            <w:pPr>
              <w:jc w:val="center"/>
              <w:rPr>
                <w:rFonts w:ascii="宋体" w:hAnsi="宋体" w:cs="宋体"/>
                <w:sz w:val="24"/>
              </w:rPr>
            </w:pPr>
            <w:r>
              <w:rPr>
                <w:rFonts w:ascii="宋体" w:hAnsi="宋体" w:cs="宋体"/>
                <w:sz w:val="24"/>
              </w:rPr>
              <w:t>按照建筑面积5元／m2·年</w:t>
            </w:r>
          </w:p>
        </w:tc>
        <w:tc>
          <w:tcPr>
            <w:tcW w:w="1644" w:type="dxa"/>
            <w:noWrap w:val="0"/>
            <w:vAlign w:val="center"/>
          </w:tcPr>
          <w:p>
            <w:pPr>
              <w:jc w:val="center"/>
              <w:rPr>
                <w:rFonts w:hint="eastAsia" w:ascii="宋体" w:hAnsi="宋体" w:cs="宋体"/>
                <w:sz w:val="24"/>
              </w:rPr>
            </w:pPr>
            <w:r>
              <w:rPr>
                <w:rFonts w:hint="eastAsia" w:ascii="宋体" w:hAnsi="宋体" w:cs="宋体"/>
                <w:sz w:val="24"/>
              </w:rPr>
              <w:t>由医疗废物收集单位协商确定医疗废物处置费</w:t>
            </w:r>
          </w:p>
        </w:tc>
      </w:tr>
    </w:tbl>
    <w:p>
      <w:pPr>
        <w:widowControl/>
        <w:shd w:val="clear" w:color="auto" w:fill="FFFFFF"/>
        <w:spacing w:line="360" w:lineRule="atLeast"/>
        <w:ind w:firstLine="480"/>
        <w:rPr>
          <w:rFonts w:ascii="仿宋_GB2312" w:hAnsi="仿宋_GB2312" w:eastAsia="仿宋_GB2312" w:cs="Times New Roman"/>
          <w:color w:val="000000"/>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C74"/>
    <w:rsid w:val="000D392D"/>
    <w:rsid w:val="001025F5"/>
    <w:rsid w:val="00143B4F"/>
    <w:rsid w:val="001F5CFB"/>
    <w:rsid w:val="002B1637"/>
    <w:rsid w:val="0031770F"/>
    <w:rsid w:val="003F5429"/>
    <w:rsid w:val="00403996"/>
    <w:rsid w:val="00414756"/>
    <w:rsid w:val="004648DE"/>
    <w:rsid w:val="004D18A4"/>
    <w:rsid w:val="005C7214"/>
    <w:rsid w:val="005D4637"/>
    <w:rsid w:val="005E05FE"/>
    <w:rsid w:val="006933CB"/>
    <w:rsid w:val="006A1811"/>
    <w:rsid w:val="0075315E"/>
    <w:rsid w:val="007A6114"/>
    <w:rsid w:val="00836103"/>
    <w:rsid w:val="00884547"/>
    <w:rsid w:val="008A21B2"/>
    <w:rsid w:val="008E2DE8"/>
    <w:rsid w:val="00936C74"/>
    <w:rsid w:val="00B20F67"/>
    <w:rsid w:val="00C43794"/>
    <w:rsid w:val="00C63693"/>
    <w:rsid w:val="00CB1E47"/>
    <w:rsid w:val="00D37B12"/>
    <w:rsid w:val="00F07150"/>
    <w:rsid w:val="01E108FE"/>
    <w:rsid w:val="0AE14313"/>
    <w:rsid w:val="0F12194A"/>
    <w:rsid w:val="110A4369"/>
    <w:rsid w:val="11F55B15"/>
    <w:rsid w:val="16507327"/>
    <w:rsid w:val="1B2721B6"/>
    <w:rsid w:val="1D356BF8"/>
    <w:rsid w:val="20817C2B"/>
    <w:rsid w:val="22CE4BEA"/>
    <w:rsid w:val="285E40E9"/>
    <w:rsid w:val="28723AAA"/>
    <w:rsid w:val="28A531A1"/>
    <w:rsid w:val="2D6D7DC2"/>
    <w:rsid w:val="2F733FBF"/>
    <w:rsid w:val="2F9D1046"/>
    <w:rsid w:val="34694879"/>
    <w:rsid w:val="375A0AF0"/>
    <w:rsid w:val="38E55548"/>
    <w:rsid w:val="39D96299"/>
    <w:rsid w:val="3C83081C"/>
    <w:rsid w:val="3EBD5A4B"/>
    <w:rsid w:val="42225842"/>
    <w:rsid w:val="438A1D98"/>
    <w:rsid w:val="45C4782B"/>
    <w:rsid w:val="466A4D3C"/>
    <w:rsid w:val="489F31D0"/>
    <w:rsid w:val="4A2B0945"/>
    <w:rsid w:val="4D1E7ABB"/>
    <w:rsid w:val="5118398F"/>
    <w:rsid w:val="51D069E1"/>
    <w:rsid w:val="59A368BC"/>
    <w:rsid w:val="59A77BDE"/>
    <w:rsid w:val="5BF83EAB"/>
    <w:rsid w:val="5F9725A7"/>
    <w:rsid w:val="61783245"/>
    <w:rsid w:val="61FC194A"/>
    <w:rsid w:val="6C4E1CF6"/>
    <w:rsid w:val="6F1023B8"/>
    <w:rsid w:val="704640E2"/>
    <w:rsid w:val="71655DD9"/>
    <w:rsid w:val="7464156F"/>
    <w:rsid w:val="74951912"/>
    <w:rsid w:val="7AE723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locked/>
    <w:uiPriority w:val="9"/>
    <w:pPr>
      <w:spacing w:beforeAutospacing="1" w:afterAutospacing="1"/>
      <w:jc w:val="left"/>
      <w:outlineLvl w:val="0"/>
    </w:pPr>
    <w:rPr>
      <w:rFonts w:hint="eastAsia" w:ascii="宋体" w:hAnsi="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qFormat/>
    <w:uiPriority w:val="99"/>
    <w:rPr>
      <w:color w:val="0000FF"/>
      <w:u w:val="single"/>
    </w:rPr>
  </w:style>
  <w:style w:type="character" w:customStyle="1" w:styleId="9">
    <w:name w:val="批注框文本 Char"/>
    <w:basedOn w:val="7"/>
    <w:link w:val="3"/>
    <w:semiHidden/>
    <w:qFormat/>
    <w:locked/>
    <w:uiPriority w:val="99"/>
    <w:rPr>
      <w:sz w:val="18"/>
      <w:szCs w:val="18"/>
    </w:rPr>
  </w:style>
  <w:style w:type="character" w:customStyle="1" w:styleId="10">
    <w:name w:val="apple-converted-space"/>
    <w:basedOn w:val="7"/>
    <w:qFormat/>
    <w:uiPriority w:val="99"/>
  </w:style>
  <w:style w:type="character" w:customStyle="1" w:styleId="11">
    <w:name w:val="gwds_more"/>
    <w:basedOn w:val="7"/>
    <w:qFormat/>
    <w:uiPriority w:val="99"/>
  </w:style>
  <w:style w:type="character" w:customStyle="1" w:styleId="12">
    <w:name w:val="页眉 Char"/>
    <w:basedOn w:val="7"/>
    <w:link w:val="5"/>
    <w:semiHidden/>
    <w:qFormat/>
    <w:uiPriority w:val="99"/>
    <w:rPr>
      <w:rFonts w:cs="Calibri"/>
      <w:kern w:val="2"/>
      <w:sz w:val="18"/>
      <w:szCs w:val="18"/>
    </w:rPr>
  </w:style>
  <w:style w:type="character" w:customStyle="1" w:styleId="13">
    <w:name w:val="页脚 Char"/>
    <w:basedOn w:val="7"/>
    <w:link w:val="4"/>
    <w:semiHidden/>
    <w:qFormat/>
    <w:uiPriority w:val="99"/>
    <w:rPr>
      <w:rFonts w:cs="Calibri"/>
      <w:kern w:val="2"/>
      <w:sz w:val="18"/>
      <w:szCs w:val="18"/>
    </w:rPr>
  </w:style>
  <w:style w:type="character" w:customStyle="1" w:styleId="14">
    <w:name w:val="标题 1 Char"/>
    <w:basedOn w:val="7"/>
    <w:link w:val="2"/>
    <w:qFormat/>
    <w:uiPriority w:val="9"/>
    <w:rPr>
      <w:rFonts w:ascii="宋体" w:hAnsi="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370</Words>
  <Characters>2109</Characters>
  <Lines>17</Lines>
  <Paragraphs>4</Paragraphs>
  <TotalTime>0</TotalTime>
  <ScaleCrop>false</ScaleCrop>
  <LinksUpToDate>false</LinksUpToDate>
  <CharactersWithSpaces>2475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2019-04-30T02:44:00Z</dcterms:created>
  <dc:creator>lenovo</dc:creator>
  <cp:lastModifiedBy>lenovo</cp:lastModifiedBy>
  <cp:lastPrinted>2020-04-09T01:26:00Z</cp:lastPrinted>
  <dcterms:modified xsi:type="dcterms:W3CDTF">2020-10-10T09:34:38Z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