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660" w:lineRule="exact"/>
        <w:jc w:val="center"/>
        <w:rPr>
          <w:rFonts w:ascii="方正小标宋简体" w:hAnsi="方正小标宋简体" w:eastAsia="方正小标宋简体" w:cs="Times New Roman"/>
          <w:sz w:val="44"/>
          <w:szCs w:val="44"/>
        </w:rPr>
      </w:pPr>
      <w:bookmarkStart w:id="0" w:name="_GoBack"/>
      <w:r>
        <w:rPr>
          <w:rFonts w:hint="eastAsia" w:ascii="方正小标宋简体" w:hAnsi="方正小标宋简体" w:eastAsia="方正小标宋简体" w:cs="方正小标宋简体"/>
          <w:sz w:val="44"/>
          <w:szCs w:val="44"/>
        </w:rPr>
        <w:t>近期城镇化建设重点任务清单</w:t>
      </w:r>
    </w:p>
    <w:bookmarkEnd w:id="0"/>
    <w:tbl>
      <w:tblPr>
        <w:tblStyle w:val="3"/>
        <w:tblW w:w="1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025"/>
        <w:gridCol w:w="6960"/>
        <w:gridCol w:w="3451"/>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Merge w:val="restart"/>
            <w:vAlign w:val="center"/>
          </w:tcPr>
          <w:p>
            <w:pPr>
              <w:jc w:val="center"/>
              <w:rPr>
                <w:rFonts w:ascii="黑体" w:hAnsi="宋体" w:eastAsia="黑体" w:cs="Times New Roman"/>
                <w:sz w:val="24"/>
                <w:szCs w:val="24"/>
              </w:rPr>
            </w:pPr>
            <w:r>
              <w:rPr>
                <w:rFonts w:hint="eastAsia" w:ascii="黑体" w:hAnsi="宋体" w:eastAsia="黑体" w:cs="黑体"/>
                <w:sz w:val="24"/>
                <w:szCs w:val="24"/>
              </w:rPr>
              <w:t>序号</w:t>
            </w:r>
          </w:p>
        </w:tc>
        <w:tc>
          <w:tcPr>
            <w:tcW w:w="2025" w:type="dxa"/>
            <w:vMerge w:val="restart"/>
            <w:vAlign w:val="center"/>
          </w:tcPr>
          <w:p>
            <w:pPr>
              <w:jc w:val="center"/>
              <w:rPr>
                <w:rFonts w:ascii="黑体" w:hAnsi="宋体" w:eastAsia="黑体" w:cs="Times New Roman"/>
                <w:sz w:val="24"/>
                <w:szCs w:val="24"/>
              </w:rPr>
            </w:pPr>
            <w:r>
              <w:rPr>
                <w:rFonts w:hint="eastAsia" w:ascii="黑体" w:hAnsi="宋体" w:eastAsia="黑体" w:cs="黑体"/>
                <w:sz w:val="24"/>
                <w:szCs w:val="24"/>
              </w:rPr>
              <w:t>责任单位</w:t>
            </w:r>
          </w:p>
        </w:tc>
        <w:tc>
          <w:tcPr>
            <w:tcW w:w="10411" w:type="dxa"/>
            <w:gridSpan w:val="2"/>
            <w:vAlign w:val="center"/>
          </w:tcPr>
          <w:p>
            <w:pPr>
              <w:jc w:val="center"/>
              <w:rPr>
                <w:rFonts w:ascii="黑体" w:hAnsi="宋体" w:eastAsia="黑体" w:cs="Times New Roman"/>
                <w:sz w:val="24"/>
                <w:szCs w:val="24"/>
              </w:rPr>
            </w:pPr>
            <w:r>
              <w:rPr>
                <w:rFonts w:hint="eastAsia" w:ascii="黑体" w:hAnsi="宋体" w:eastAsia="黑体" w:cs="黑体"/>
                <w:sz w:val="24"/>
                <w:szCs w:val="24"/>
              </w:rPr>
              <w:t>重点任务</w:t>
            </w:r>
          </w:p>
        </w:tc>
        <w:tc>
          <w:tcPr>
            <w:tcW w:w="823" w:type="dxa"/>
            <w:vMerge w:val="restart"/>
            <w:vAlign w:val="center"/>
          </w:tcPr>
          <w:p>
            <w:pPr>
              <w:jc w:val="center"/>
              <w:rPr>
                <w:rFonts w:ascii="黑体" w:hAnsi="宋体" w:eastAsia="黑体" w:cs="Times New Roman"/>
                <w:sz w:val="24"/>
                <w:szCs w:val="24"/>
              </w:rPr>
            </w:pPr>
            <w:r>
              <w:rPr>
                <w:rFonts w:hint="eastAsia" w:ascii="黑体" w:hAnsi="宋体" w:eastAsia="黑体" w:cs="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696" w:type="dxa"/>
            <w:vMerge w:val="continue"/>
            <w:vAlign w:val="center"/>
          </w:tcPr>
          <w:p>
            <w:pPr>
              <w:widowControl/>
              <w:jc w:val="center"/>
              <w:rPr>
                <w:rFonts w:ascii="黑体" w:hAnsi="宋体" w:eastAsia="黑体" w:cs="Times New Roman"/>
                <w:sz w:val="24"/>
                <w:szCs w:val="24"/>
              </w:rPr>
            </w:pPr>
          </w:p>
        </w:tc>
        <w:tc>
          <w:tcPr>
            <w:tcW w:w="2025" w:type="dxa"/>
            <w:vMerge w:val="continue"/>
            <w:vAlign w:val="center"/>
          </w:tcPr>
          <w:p>
            <w:pPr>
              <w:widowControl/>
              <w:jc w:val="center"/>
              <w:rPr>
                <w:rFonts w:ascii="黑体" w:hAnsi="宋体" w:eastAsia="黑体" w:cs="Times New Roman"/>
                <w:sz w:val="24"/>
                <w:szCs w:val="24"/>
              </w:rPr>
            </w:pPr>
          </w:p>
        </w:tc>
        <w:tc>
          <w:tcPr>
            <w:tcW w:w="6960" w:type="dxa"/>
            <w:vAlign w:val="center"/>
          </w:tcPr>
          <w:p>
            <w:pPr>
              <w:jc w:val="center"/>
              <w:rPr>
                <w:rFonts w:ascii="黑体" w:hAnsi="宋体" w:eastAsia="黑体" w:cs="Times New Roman"/>
                <w:sz w:val="24"/>
                <w:szCs w:val="24"/>
              </w:rPr>
            </w:pPr>
            <w:r>
              <w:rPr>
                <w:rFonts w:ascii="黑体" w:hAnsi="宋体" w:eastAsia="黑体" w:cs="黑体"/>
                <w:sz w:val="24"/>
                <w:szCs w:val="24"/>
              </w:rPr>
              <w:t>2020</w:t>
            </w:r>
            <w:r>
              <w:rPr>
                <w:rFonts w:hint="eastAsia" w:ascii="黑体" w:hAnsi="宋体" w:eastAsia="黑体" w:cs="黑体"/>
                <w:sz w:val="24"/>
                <w:szCs w:val="24"/>
              </w:rPr>
              <w:t>年</w:t>
            </w:r>
          </w:p>
        </w:tc>
        <w:tc>
          <w:tcPr>
            <w:tcW w:w="3451" w:type="dxa"/>
            <w:vAlign w:val="center"/>
          </w:tcPr>
          <w:p>
            <w:pPr>
              <w:jc w:val="center"/>
              <w:rPr>
                <w:rFonts w:ascii="黑体" w:hAnsi="宋体" w:eastAsia="黑体" w:cs="Times New Roman"/>
                <w:sz w:val="24"/>
                <w:szCs w:val="24"/>
              </w:rPr>
            </w:pPr>
            <w:r>
              <w:rPr>
                <w:rFonts w:ascii="黑体" w:hAnsi="宋体" w:eastAsia="黑体" w:cs="黑体"/>
                <w:sz w:val="24"/>
                <w:szCs w:val="24"/>
              </w:rPr>
              <w:t>2021</w:t>
            </w:r>
            <w:r>
              <w:rPr>
                <w:rFonts w:hint="eastAsia" w:ascii="黑体" w:hAnsi="宋体" w:eastAsia="黑体" w:cs="黑体"/>
                <w:sz w:val="24"/>
                <w:szCs w:val="24"/>
              </w:rPr>
              <w:t>年</w:t>
            </w:r>
          </w:p>
        </w:tc>
        <w:tc>
          <w:tcPr>
            <w:tcW w:w="823" w:type="dxa"/>
            <w:vMerge w:val="continue"/>
            <w:vAlign w:val="center"/>
          </w:tcPr>
          <w:p>
            <w:pPr>
              <w:widowControl/>
              <w:jc w:val="center"/>
              <w:rPr>
                <w:rFonts w:ascii="黑体" w:hAnsi="宋体" w:eastAsia="黑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8"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耀州区政府</w:t>
            </w:r>
          </w:p>
        </w:tc>
        <w:tc>
          <w:tcPr>
            <w:tcW w:w="6960" w:type="dxa"/>
            <w:vAlign w:val="center"/>
          </w:tcPr>
          <w:p>
            <w:pPr>
              <w:spacing w:line="400" w:lineRule="exact"/>
              <w:rPr>
                <w:rFonts w:ascii="宋体" w:cs="Times New Roman"/>
                <w:sz w:val="24"/>
                <w:szCs w:val="24"/>
              </w:rPr>
            </w:pPr>
            <w:r>
              <w:rPr>
                <w:rFonts w:hint="eastAsia" w:ascii="宋体" w:hAnsi="宋体" w:cs="宋体"/>
                <w:sz w:val="24"/>
                <w:szCs w:val="24"/>
              </w:rPr>
              <w:t>新建公共停车位</w:t>
            </w:r>
            <w:r>
              <w:rPr>
                <w:rFonts w:ascii="宋体" w:hAnsi="宋体" w:cs="宋体"/>
                <w:sz w:val="24"/>
                <w:szCs w:val="24"/>
              </w:rPr>
              <w:t>1000</w:t>
            </w:r>
            <w:r>
              <w:rPr>
                <w:rFonts w:hint="eastAsia" w:ascii="宋体" w:hAnsi="宋体" w:cs="宋体"/>
                <w:sz w:val="24"/>
                <w:szCs w:val="24"/>
              </w:rPr>
              <w:t>个。加快新耀一体化及高铁经济圈建设，实施照金红色旅游三期、北梁片区环境综合整治等项目，加快董家河镇产城融合及基础设施建设，加快小丘镇优质农产品生产加工、关庄食品深加工生产线、社区工厂改造提升等项目。</w:t>
            </w:r>
          </w:p>
        </w:tc>
        <w:tc>
          <w:tcPr>
            <w:tcW w:w="3451" w:type="dxa"/>
            <w:vAlign w:val="center"/>
          </w:tcPr>
          <w:p>
            <w:pPr>
              <w:spacing w:line="400" w:lineRule="exact"/>
              <w:rPr>
                <w:rFonts w:ascii="宋体" w:cs="Times New Roman"/>
                <w:sz w:val="24"/>
                <w:szCs w:val="24"/>
              </w:rPr>
            </w:pPr>
            <w:r>
              <w:rPr>
                <w:rFonts w:hint="eastAsia" w:ascii="宋体" w:hAnsi="宋体" w:cs="宋体"/>
                <w:sz w:val="24"/>
                <w:szCs w:val="24"/>
              </w:rPr>
              <w:t>全力打造庙湾香菇小镇、孙塬中医药文化特色小镇，瑶曲设施蔬菜小镇，石柱现代农业特色小镇。</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3"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2</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王益区政府</w:t>
            </w:r>
          </w:p>
        </w:tc>
        <w:tc>
          <w:tcPr>
            <w:tcW w:w="6960" w:type="dxa"/>
            <w:vAlign w:val="center"/>
          </w:tcPr>
          <w:p>
            <w:pPr>
              <w:spacing w:line="400" w:lineRule="exact"/>
              <w:rPr>
                <w:rFonts w:ascii="宋体" w:cs="Times New Roman"/>
                <w:sz w:val="24"/>
                <w:szCs w:val="24"/>
              </w:rPr>
            </w:pPr>
            <w:r>
              <w:rPr>
                <w:rFonts w:hint="eastAsia" w:ascii="宋体" w:hAnsi="宋体" w:cs="宋体"/>
                <w:sz w:val="24"/>
                <w:szCs w:val="24"/>
              </w:rPr>
              <w:t>向新区转移常住人口</w:t>
            </w:r>
            <w:r>
              <w:rPr>
                <w:rFonts w:ascii="宋体" w:hAnsi="宋体" w:cs="宋体"/>
                <w:sz w:val="24"/>
                <w:szCs w:val="24"/>
              </w:rPr>
              <w:t>5000</w:t>
            </w:r>
            <w:r>
              <w:rPr>
                <w:rFonts w:hint="eastAsia" w:ascii="宋体" w:hAnsi="宋体" w:cs="宋体"/>
                <w:sz w:val="24"/>
                <w:szCs w:val="24"/>
              </w:rPr>
              <w:t>人。加快文化宫片区改造，启动体育场片区综合改造。完成辖区一、二马路病害治理改造提升，完成大同路、健康路、云梦堤河堤路等微循环道路改造提升。启动合凤高速连接线赵家塬至小河沟二级公路建设。新建公共停车位</w:t>
            </w:r>
            <w:r>
              <w:rPr>
                <w:rFonts w:ascii="宋体" w:hAnsi="宋体" w:cs="宋体"/>
                <w:sz w:val="24"/>
                <w:szCs w:val="24"/>
              </w:rPr>
              <w:t>2000</w:t>
            </w:r>
            <w:r>
              <w:rPr>
                <w:rFonts w:hint="eastAsia" w:ascii="宋体" w:hAnsi="宋体" w:cs="宋体"/>
                <w:sz w:val="24"/>
                <w:szCs w:val="24"/>
              </w:rPr>
              <w:t>个。实施续建、新建棚改项目</w:t>
            </w:r>
            <w:r>
              <w:rPr>
                <w:rFonts w:ascii="宋体" w:hAnsi="宋体" w:cs="宋体"/>
                <w:sz w:val="24"/>
                <w:szCs w:val="24"/>
              </w:rPr>
              <w:t>13</w:t>
            </w:r>
            <w:r>
              <w:rPr>
                <w:rFonts w:hint="eastAsia" w:ascii="宋体" w:hAnsi="宋体" w:cs="宋体"/>
                <w:sz w:val="24"/>
                <w:szCs w:val="24"/>
              </w:rPr>
              <w:t>个，老旧小区改造项目</w:t>
            </w:r>
            <w:r>
              <w:rPr>
                <w:rFonts w:ascii="宋体" w:hAnsi="宋体" w:cs="宋体"/>
                <w:sz w:val="24"/>
                <w:szCs w:val="24"/>
              </w:rPr>
              <w:t>24</w:t>
            </w:r>
            <w:r>
              <w:rPr>
                <w:rFonts w:hint="eastAsia" w:ascii="宋体" w:hAnsi="宋体" w:cs="宋体"/>
                <w:sz w:val="24"/>
                <w:szCs w:val="24"/>
              </w:rPr>
              <w:t>个。“十里窑场”公园和环山公园建成投用。完成大同沟、新兴沟等重点区域造林绿化、地质灾害点治理。加快年产</w:t>
            </w:r>
            <w:r>
              <w:rPr>
                <w:rFonts w:ascii="宋体" w:hAnsi="宋体" w:cs="宋体"/>
                <w:sz w:val="24"/>
                <w:szCs w:val="24"/>
              </w:rPr>
              <w:t>1500</w:t>
            </w:r>
            <w:r>
              <w:rPr>
                <w:rFonts w:hint="eastAsia" w:ascii="宋体" w:hAnsi="宋体" w:cs="宋体"/>
                <w:sz w:val="24"/>
                <w:szCs w:val="24"/>
              </w:rPr>
              <w:t>辆专用车生产线、年产</w:t>
            </w:r>
            <w:r>
              <w:rPr>
                <w:rFonts w:ascii="宋体" w:hAnsi="宋体" w:cs="宋体"/>
                <w:sz w:val="24"/>
                <w:szCs w:val="24"/>
              </w:rPr>
              <w:t>40</w:t>
            </w:r>
            <w:r>
              <w:rPr>
                <w:rFonts w:hint="eastAsia" w:ascii="宋体" w:hAnsi="宋体" w:cs="宋体"/>
                <w:sz w:val="24"/>
                <w:szCs w:val="24"/>
              </w:rPr>
              <w:t>万立方加气混凝土板生产线等项目建设。加快军台岭旅游景区建设。将姜女故里·秦人村落创建成国家</w:t>
            </w:r>
            <w:r>
              <w:rPr>
                <w:rFonts w:ascii="宋体" w:hAnsi="宋体" w:cs="宋体"/>
                <w:sz w:val="24"/>
                <w:szCs w:val="24"/>
              </w:rPr>
              <w:t>3A</w:t>
            </w:r>
            <w:r>
              <w:rPr>
                <w:rFonts w:hint="eastAsia" w:ascii="宋体" w:hAnsi="宋体" w:cs="宋体"/>
                <w:sz w:val="24"/>
                <w:szCs w:val="24"/>
              </w:rPr>
              <w:t>级旅游景区。加快同官矿厂遗址公园建设。</w:t>
            </w:r>
          </w:p>
        </w:tc>
        <w:tc>
          <w:tcPr>
            <w:tcW w:w="3451" w:type="dxa"/>
            <w:vAlign w:val="center"/>
          </w:tcPr>
          <w:p>
            <w:pPr>
              <w:spacing w:line="400" w:lineRule="exact"/>
              <w:rPr>
                <w:rFonts w:ascii="宋体" w:cs="Times New Roman"/>
                <w:sz w:val="24"/>
                <w:szCs w:val="24"/>
              </w:rPr>
            </w:pPr>
            <w:r>
              <w:rPr>
                <w:rFonts w:hint="eastAsia" w:ascii="宋体" w:hAnsi="宋体" w:cs="宋体"/>
                <w:sz w:val="24"/>
                <w:szCs w:val="24"/>
              </w:rPr>
              <w:t>向新区转移常住人口</w:t>
            </w:r>
            <w:r>
              <w:rPr>
                <w:rFonts w:ascii="宋体" w:hAnsi="宋体" w:cs="宋体"/>
                <w:sz w:val="24"/>
                <w:szCs w:val="24"/>
              </w:rPr>
              <w:t>5000</w:t>
            </w:r>
            <w:r>
              <w:rPr>
                <w:rFonts w:hint="eastAsia" w:ascii="宋体" w:hAnsi="宋体" w:cs="宋体"/>
                <w:sz w:val="24"/>
                <w:szCs w:val="24"/>
              </w:rPr>
              <w:t>人。</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1"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3</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印台区政府</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向新区转移常住人口</w:t>
            </w:r>
            <w:r>
              <w:rPr>
                <w:rFonts w:ascii="宋体" w:hAnsi="宋体" w:cs="宋体"/>
                <w:sz w:val="24"/>
                <w:szCs w:val="24"/>
              </w:rPr>
              <w:t>5000</w:t>
            </w:r>
            <w:r>
              <w:rPr>
                <w:rFonts w:hint="eastAsia" w:ascii="宋体" w:hAnsi="宋体" w:cs="宋体"/>
                <w:sz w:val="24"/>
                <w:szCs w:val="24"/>
              </w:rPr>
              <w:t>人。完成辖区一、二马路病害治理改造提升。新建公共停车位</w:t>
            </w:r>
            <w:r>
              <w:rPr>
                <w:rFonts w:ascii="宋体" w:hAnsi="宋体" w:cs="宋体"/>
                <w:sz w:val="24"/>
                <w:szCs w:val="24"/>
              </w:rPr>
              <w:t>2000</w:t>
            </w:r>
            <w:r>
              <w:rPr>
                <w:rFonts w:hint="eastAsia" w:ascii="宋体" w:hAnsi="宋体" w:cs="宋体"/>
                <w:sz w:val="24"/>
                <w:szCs w:val="24"/>
              </w:rPr>
              <w:t>个。稳步推进城关街道等</w:t>
            </w:r>
            <w:r>
              <w:rPr>
                <w:rFonts w:ascii="宋体" w:hAnsi="宋体" w:cs="宋体"/>
                <w:sz w:val="24"/>
                <w:szCs w:val="24"/>
              </w:rPr>
              <w:t>12</w:t>
            </w:r>
            <w:r>
              <w:rPr>
                <w:rFonts w:hint="eastAsia" w:ascii="宋体" w:hAnsi="宋体" w:cs="宋体"/>
                <w:sz w:val="24"/>
                <w:szCs w:val="24"/>
              </w:rPr>
              <w:t>个棚改项目，力争</w:t>
            </w:r>
            <w:r>
              <w:rPr>
                <w:rFonts w:ascii="宋体" w:hAnsi="宋体" w:cs="宋体"/>
                <w:sz w:val="24"/>
                <w:szCs w:val="24"/>
              </w:rPr>
              <w:t>2020</w:t>
            </w:r>
            <w:r>
              <w:rPr>
                <w:rFonts w:hint="eastAsia" w:ascii="宋体" w:hAnsi="宋体" w:cs="宋体"/>
                <w:sz w:val="24"/>
                <w:szCs w:val="24"/>
              </w:rPr>
              <w:t>年棚改任务“清零”，启动公交汽车站、铜运司搬迁改造等工程。实施城市家具改造、公厕改造、同官路道路提升改造、支巷道路污水管网提标改造等工程。实施城关二幼迁址和城关小学综合楼扩建工程，完善区妇幼保健院、区老年养护院配套设施，力争年内建成投用。陈炉古镇启动特色街区、客运站等项目建设。加快建设王石凹工业遗址、医药产业园。</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向新区转移常住人口</w:t>
            </w:r>
            <w:r>
              <w:rPr>
                <w:rFonts w:ascii="宋体" w:hAnsi="宋体" w:cs="宋体"/>
                <w:sz w:val="24"/>
                <w:szCs w:val="24"/>
              </w:rPr>
              <w:t>5000</w:t>
            </w:r>
            <w:r>
              <w:rPr>
                <w:rFonts w:hint="eastAsia" w:ascii="宋体" w:hAnsi="宋体" w:cs="宋体"/>
                <w:sz w:val="24"/>
                <w:szCs w:val="24"/>
              </w:rPr>
              <w:t>人。</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7"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4</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宜君县政府</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实施县城弱电线路落地改造和县城排水管网改造，完成生活垃圾无害化处理场建设。推进智慧停车系统运营，新建公共停车位</w:t>
            </w:r>
            <w:r>
              <w:rPr>
                <w:rFonts w:ascii="宋体" w:hAnsi="宋体" w:cs="宋体"/>
                <w:sz w:val="24"/>
                <w:szCs w:val="24"/>
              </w:rPr>
              <w:t>1000</w:t>
            </w:r>
            <w:r>
              <w:rPr>
                <w:rFonts w:hint="eastAsia" w:ascii="宋体" w:hAnsi="宋体" w:cs="宋体"/>
                <w:sz w:val="24"/>
                <w:szCs w:val="24"/>
              </w:rPr>
              <w:t>个。完成宜阳北街、中街、南街片区老旧小区楼体改造工程。</w:t>
            </w:r>
          </w:p>
        </w:tc>
        <w:tc>
          <w:tcPr>
            <w:tcW w:w="3451" w:type="dxa"/>
            <w:vAlign w:val="center"/>
          </w:tcPr>
          <w:p>
            <w:pPr>
              <w:spacing w:line="360" w:lineRule="exact"/>
              <w:rPr>
                <w:rFonts w:ascii="宋体" w:cs="Times New Roman"/>
                <w:snapToGrid w:val="0"/>
                <w:spacing w:val="-4"/>
                <w:sz w:val="24"/>
                <w:szCs w:val="24"/>
              </w:rPr>
            </w:pPr>
            <w:r>
              <w:rPr>
                <w:rFonts w:hint="eastAsia" w:ascii="宋体" w:hAnsi="宋体" w:cs="宋体"/>
                <w:snapToGrid w:val="0"/>
                <w:spacing w:val="-4"/>
                <w:sz w:val="24"/>
                <w:szCs w:val="24"/>
              </w:rPr>
              <w:t>完成宜阳北街、中街、南街片区老旧小区配套设施改造工程。</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5</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市新区管委会</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打通金泰路、光明北路、航天大道、长兴路南段道路及排水管网。新建公共停车位</w:t>
            </w:r>
            <w:r>
              <w:rPr>
                <w:rFonts w:ascii="宋体" w:hAnsi="宋体" w:cs="宋体"/>
                <w:sz w:val="24"/>
                <w:szCs w:val="24"/>
              </w:rPr>
              <w:t>2000</w:t>
            </w:r>
            <w:r>
              <w:rPr>
                <w:rFonts w:hint="eastAsia" w:ascii="宋体" w:hAnsi="宋体" w:cs="宋体"/>
                <w:sz w:val="24"/>
                <w:szCs w:val="24"/>
              </w:rPr>
              <w:t>个。袁家村、文家村、高家村、郭家村、石仁村</w:t>
            </w:r>
            <w:r>
              <w:rPr>
                <w:rFonts w:ascii="宋体" w:hAnsi="宋体" w:cs="宋体"/>
                <w:sz w:val="24"/>
                <w:szCs w:val="24"/>
              </w:rPr>
              <w:t>5</w:t>
            </w:r>
            <w:r>
              <w:rPr>
                <w:rFonts w:hint="eastAsia" w:ascii="宋体" w:hAnsi="宋体" w:cs="宋体"/>
                <w:sz w:val="24"/>
                <w:szCs w:val="24"/>
              </w:rPr>
              <w:t>个棚改项目</w:t>
            </w:r>
            <w:r>
              <w:rPr>
                <w:rFonts w:ascii="宋体" w:hAnsi="宋体" w:cs="宋体"/>
                <w:sz w:val="24"/>
                <w:szCs w:val="24"/>
              </w:rPr>
              <w:t>5206</w:t>
            </w:r>
            <w:r>
              <w:rPr>
                <w:rFonts w:hint="eastAsia" w:ascii="宋体" w:hAnsi="宋体" w:cs="宋体"/>
                <w:sz w:val="24"/>
                <w:szCs w:val="24"/>
              </w:rPr>
              <w:t>套改造任务全面推进。体育专修学院项目基本建成。西安理工大学铜川分校开工建设。</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打通西北环线、鸿基西路，华夏北道开工建设。引进北京外国语大学附属铜川学校在铜开办。启动长丰南路延伸段建设。</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6</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市发展改革委</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启动‘十四五’国民经济和社会发展规划编制工作。加快宜君通用机场、照金航材物流机场等项目建设。推进西北耐物流园、陕果现代农资产业园、关庄农批电商物流（扶贫）产业园、铜川渭北智慧物流产业园。支持摩贝、海科等平台企业在我市落地物流仓储项目，建设“京东云仓”，整合全市物流资源，引导快递企业入驻配送网络。推进“物联网＋物流”建设，加大数字技术应用，加快市场化货运网络平台建设。组建物流运输集团，加快发展冷链物流、农村物流、智慧物流、第三方物流。</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7</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市教育局</w:t>
            </w:r>
          </w:p>
        </w:tc>
        <w:tc>
          <w:tcPr>
            <w:tcW w:w="6960" w:type="dxa"/>
            <w:vAlign w:val="center"/>
          </w:tcPr>
          <w:p>
            <w:pPr>
              <w:spacing w:line="360" w:lineRule="exact"/>
              <w:rPr>
                <w:rFonts w:ascii="宋体" w:cs="Times New Roman"/>
                <w:snapToGrid w:val="0"/>
                <w:spacing w:val="-4"/>
                <w:sz w:val="24"/>
                <w:szCs w:val="24"/>
              </w:rPr>
            </w:pPr>
            <w:r>
              <w:rPr>
                <w:rFonts w:hint="eastAsia" w:ascii="宋体" w:hAnsi="宋体" w:cs="宋体"/>
                <w:snapToGrid w:val="0"/>
                <w:spacing w:val="-4"/>
                <w:sz w:val="24"/>
                <w:szCs w:val="24"/>
              </w:rPr>
              <w:t>编制完成《</w:t>
            </w:r>
            <w:r>
              <w:rPr>
                <w:rFonts w:ascii="宋体" w:hAnsi="宋体" w:cs="宋体"/>
                <w:snapToGrid w:val="0"/>
                <w:spacing w:val="-4"/>
                <w:sz w:val="24"/>
                <w:szCs w:val="24"/>
              </w:rPr>
              <w:t>2020</w:t>
            </w:r>
            <w:r>
              <w:rPr>
                <w:rFonts w:hint="eastAsia" w:ascii="宋体" w:hAnsi="宋体" w:cs="宋体"/>
                <w:snapToGrid w:val="0"/>
                <w:spacing w:val="-4"/>
                <w:sz w:val="24"/>
                <w:szCs w:val="24"/>
              </w:rPr>
              <w:t>－</w:t>
            </w:r>
            <w:r>
              <w:rPr>
                <w:rFonts w:ascii="宋体" w:hAnsi="宋体" w:cs="宋体"/>
                <w:snapToGrid w:val="0"/>
                <w:spacing w:val="-4"/>
                <w:sz w:val="24"/>
                <w:szCs w:val="24"/>
              </w:rPr>
              <w:t>2025</w:t>
            </w:r>
            <w:r>
              <w:rPr>
                <w:rFonts w:hint="eastAsia" w:ascii="宋体" w:hAnsi="宋体" w:cs="宋体"/>
                <w:snapToGrid w:val="0"/>
                <w:spacing w:val="-4"/>
                <w:sz w:val="24"/>
                <w:szCs w:val="24"/>
              </w:rPr>
              <w:t>年全市中小学幼儿园布局专项规划》，争取中省支持资金</w:t>
            </w:r>
            <w:r>
              <w:rPr>
                <w:rFonts w:ascii="宋体" w:hAnsi="宋体" w:cs="宋体"/>
                <w:snapToGrid w:val="0"/>
                <w:spacing w:val="-4"/>
                <w:sz w:val="24"/>
                <w:szCs w:val="24"/>
              </w:rPr>
              <w:t>2</w:t>
            </w:r>
            <w:r>
              <w:rPr>
                <w:rFonts w:hint="eastAsia" w:ascii="宋体" w:hAnsi="宋体" w:cs="宋体"/>
                <w:snapToGrid w:val="0"/>
                <w:spacing w:val="-4"/>
                <w:sz w:val="24"/>
                <w:szCs w:val="24"/>
              </w:rPr>
              <w:t>亿元，实施中小学、幼儿园建设改造项目</w:t>
            </w:r>
            <w:r>
              <w:rPr>
                <w:rFonts w:ascii="宋体" w:hAnsi="宋体" w:cs="宋体"/>
                <w:snapToGrid w:val="0"/>
                <w:spacing w:val="-4"/>
                <w:sz w:val="24"/>
                <w:szCs w:val="24"/>
              </w:rPr>
              <w:t>37</w:t>
            </w:r>
            <w:r>
              <w:rPr>
                <w:rFonts w:hint="eastAsia" w:ascii="宋体" w:hAnsi="宋体" w:cs="宋体"/>
                <w:snapToGrid w:val="0"/>
                <w:spacing w:val="-4"/>
                <w:sz w:val="24"/>
                <w:szCs w:val="24"/>
              </w:rPr>
              <w:t>个。</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争取陕西中医药大学“一带一路”国际学院在铜开工。</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8</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市公安局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全市人口净增</w:t>
            </w:r>
            <w:r>
              <w:rPr>
                <w:rFonts w:ascii="宋体" w:hAnsi="宋体" w:cs="宋体"/>
                <w:sz w:val="24"/>
                <w:szCs w:val="24"/>
              </w:rPr>
              <w:t>2</w:t>
            </w:r>
            <w:r>
              <w:rPr>
                <w:rFonts w:hint="eastAsia" w:ascii="宋体" w:hAnsi="宋体" w:cs="宋体"/>
                <w:sz w:val="24"/>
                <w:szCs w:val="24"/>
              </w:rPr>
              <w:t>万人。制定人口增容年度工作方案。</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全市人口净增</w:t>
            </w:r>
            <w:r>
              <w:rPr>
                <w:rFonts w:ascii="宋体" w:hAnsi="宋体" w:cs="宋体"/>
                <w:sz w:val="24"/>
                <w:szCs w:val="24"/>
              </w:rPr>
              <w:t>3</w:t>
            </w:r>
            <w:r>
              <w:rPr>
                <w:rFonts w:hint="eastAsia" w:ascii="宋体" w:hAnsi="宋体" w:cs="宋体"/>
                <w:sz w:val="24"/>
                <w:szCs w:val="24"/>
              </w:rPr>
              <w:t>万人。</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9</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市民政局</w:t>
            </w:r>
          </w:p>
        </w:tc>
        <w:tc>
          <w:tcPr>
            <w:tcW w:w="6960" w:type="dxa"/>
            <w:vAlign w:val="center"/>
          </w:tcPr>
          <w:p>
            <w:pPr>
              <w:spacing w:line="340" w:lineRule="exact"/>
              <w:rPr>
                <w:rFonts w:ascii="宋体" w:cs="Times New Roman"/>
                <w:sz w:val="24"/>
                <w:szCs w:val="24"/>
              </w:rPr>
            </w:pPr>
            <w:r>
              <w:rPr>
                <w:rFonts w:hint="eastAsia" w:ascii="宋体" w:hAnsi="宋体" w:cs="宋体"/>
                <w:sz w:val="24"/>
                <w:szCs w:val="24"/>
              </w:rPr>
              <w:t>建成智慧社区</w:t>
            </w:r>
            <w:r>
              <w:rPr>
                <w:rFonts w:ascii="宋体" w:hAnsi="宋体" w:cs="宋体"/>
                <w:sz w:val="24"/>
                <w:szCs w:val="24"/>
              </w:rPr>
              <w:t>6</w:t>
            </w:r>
            <w:r>
              <w:rPr>
                <w:rFonts w:hint="eastAsia" w:ascii="宋体" w:hAnsi="宋体" w:cs="宋体"/>
                <w:sz w:val="24"/>
                <w:szCs w:val="24"/>
              </w:rPr>
              <w:t>个、省级标准化示范社区</w:t>
            </w:r>
            <w:r>
              <w:rPr>
                <w:rFonts w:ascii="宋体" w:hAnsi="宋体" w:cs="宋体"/>
                <w:sz w:val="24"/>
                <w:szCs w:val="24"/>
              </w:rPr>
              <w:t>5</w:t>
            </w:r>
            <w:r>
              <w:rPr>
                <w:rFonts w:hint="eastAsia" w:ascii="宋体" w:hAnsi="宋体" w:cs="宋体"/>
                <w:sz w:val="24"/>
                <w:szCs w:val="24"/>
              </w:rPr>
              <w:t>个。建设市老年服务中心等</w:t>
            </w:r>
            <w:r>
              <w:rPr>
                <w:rFonts w:ascii="宋体" w:hAnsi="宋体" w:cs="宋体"/>
                <w:sz w:val="24"/>
                <w:szCs w:val="24"/>
              </w:rPr>
              <w:t>5</w:t>
            </w:r>
            <w:r>
              <w:rPr>
                <w:rFonts w:hint="eastAsia" w:ascii="宋体" w:hAnsi="宋体" w:cs="宋体"/>
                <w:sz w:val="24"/>
                <w:szCs w:val="24"/>
              </w:rPr>
              <w:t>个大中型医养结合养老机构，培育</w:t>
            </w:r>
            <w:r>
              <w:rPr>
                <w:rFonts w:ascii="宋体" w:hAnsi="宋体" w:cs="宋体"/>
                <w:sz w:val="24"/>
                <w:szCs w:val="24"/>
              </w:rPr>
              <w:t>2</w:t>
            </w:r>
            <w:r>
              <w:rPr>
                <w:rFonts w:hint="eastAsia" w:ascii="宋体" w:hAnsi="宋体" w:cs="宋体"/>
                <w:sz w:val="24"/>
                <w:szCs w:val="24"/>
              </w:rPr>
              <w:t>家以上民营医养结合养老机构，指导各区县各打造</w:t>
            </w:r>
            <w:r>
              <w:rPr>
                <w:rFonts w:ascii="宋体" w:hAnsi="宋体" w:cs="宋体"/>
                <w:sz w:val="24"/>
                <w:szCs w:val="24"/>
              </w:rPr>
              <w:t>1</w:t>
            </w:r>
            <w:r>
              <w:rPr>
                <w:rFonts w:hint="eastAsia" w:ascii="宋体" w:hAnsi="宋体" w:cs="宋体"/>
                <w:sz w:val="24"/>
                <w:szCs w:val="24"/>
              </w:rPr>
              <w:t>个嵌入式养老服务中心。</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建成智慧社区</w:t>
            </w:r>
            <w:r>
              <w:rPr>
                <w:rFonts w:ascii="宋体" w:hAnsi="宋体" w:cs="宋体"/>
                <w:sz w:val="24"/>
                <w:szCs w:val="24"/>
              </w:rPr>
              <w:t>8</w:t>
            </w:r>
            <w:r>
              <w:rPr>
                <w:rFonts w:hint="eastAsia" w:ascii="宋体" w:hAnsi="宋体" w:cs="宋体"/>
                <w:sz w:val="24"/>
                <w:szCs w:val="24"/>
              </w:rPr>
              <w:t>个、省级标准化示范社区</w:t>
            </w:r>
            <w:r>
              <w:rPr>
                <w:rFonts w:ascii="宋体" w:hAnsi="宋体" w:cs="宋体"/>
                <w:sz w:val="24"/>
                <w:szCs w:val="24"/>
              </w:rPr>
              <w:t>6</w:t>
            </w:r>
            <w:r>
              <w:rPr>
                <w:rFonts w:hint="eastAsia" w:ascii="宋体" w:hAnsi="宋体" w:cs="宋体"/>
                <w:sz w:val="24"/>
                <w:szCs w:val="24"/>
              </w:rPr>
              <w:t>个。</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10</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市财政局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落实城镇化建设支持资金。</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11</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市自然资源局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启动铜川市国土空间总体规划编制工作。</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12</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市住建局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完成新区正阳路、朝阳路等</w:t>
            </w:r>
            <w:r>
              <w:rPr>
                <w:rFonts w:ascii="宋体" w:hAnsi="宋体" w:cs="宋体"/>
                <w:sz w:val="24"/>
                <w:szCs w:val="24"/>
              </w:rPr>
              <w:t>5</w:t>
            </w:r>
            <w:r>
              <w:rPr>
                <w:rFonts w:hint="eastAsia" w:ascii="宋体" w:hAnsi="宋体" w:cs="宋体"/>
                <w:sz w:val="24"/>
                <w:szCs w:val="24"/>
              </w:rPr>
              <w:t>条道路病害治理改造提升。打通绣园路、锦绣路。指导新开工棚户区改造</w:t>
            </w:r>
            <w:r>
              <w:rPr>
                <w:rFonts w:ascii="宋体" w:hAnsi="宋体" w:cs="宋体"/>
                <w:sz w:val="24"/>
                <w:szCs w:val="24"/>
              </w:rPr>
              <w:t>1200</w:t>
            </w:r>
            <w:r>
              <w:rPr>
                <w:rFonts w:hint="eastAsia" w:ascii="宋体" w:hAnsi="宋体" w:cs="宋体"/>
                <w:sz w:val="24"/>
                <w:szCs w:val="24"/>
              </w:rPr>
              <w:t>套以上。指导区县完成年度老旧小区改造项目。新建公共停车位</w:t>
            </w:r>
            <w:r>
              <w:rPr>
                <w:rFonts w:ascii="宋体" w:hAnsi="宋体" w:cs="宋体"/>
                <w:sz w:val="24"/>
                <w:szCs w:val="24"/>
              </w:rPr>
              <w:t>1000</w:t>
            </w:r>
            <w:r>
              <w:rPr>
                <w:rFonts w:hint="eastAsia" w:ascii="宋体" w:hAnsi="宋体" w:cs="宋体"/>
                <w:sz w:val="24"/>
                <w:szCs w:val="24"/>
              </w:rPr>
              <w:t>个。消化盘活保障房空置房源</w:t>
            </w:r>
            <w:r>
              <w:rPr>
                <w:rFonts w:ascii="宋体" w:hAnsi="宋体" w:cs="宋体"/>
                <w:sz w:val="24"/>
                <w:szCs w:val="24"/>
              </w:rPr>
              <w:t>2300</w:t>
            </w:r>
            <w:r>
              <w:rPr>
                <w:rFonts w:hint="eastAsia" w:ascii="宋体" w:hAnsi="宋体" w:cs="宋体"/>
                <w:sz w:val="24"/>
                <w:szCs w:val="24"/>
              </w:rPr>
              <w:t>套。</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完成地下综合管廊专项规划修编。消化盘活保障房空置房源</w:t>
            </w:r>
            <w:r>
              <w:rPr>
                <w:rFonts w:ascii="宋体" w:hAnsi="宋体" w:cs="宋体"/>
                <w:sz w:val="24"/>
                <w:szCs w:val="24"/>
              </w:rPr>
              <w:t>2300</w:t>
            </w:r>
            <w:r>
              <w:rPr>
                <w:rFonts w:hint="eastAsia" w:ascii="宋体" w:hAnsi="宋体" w:cs="宋体"/>
                <w:sz w:val="24"/>
                <w:szCs w:val="24"/>
              </w:rPr>
              <w:t>套。</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13</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市交通运输局</w:t>
            </w:r>
          </w:p>
        </w:tc>
        <w:tc>
          <w:tcPr>
            <w:tcW w:w="6960" w:type="dxa"/>
            <w:vAlign w:val="center"/>
          </w:tcPr>
          <w:p>
            <w:pPr>
              <w:spacing w:line="350" w:lineRule="exact"/>
              <w:rPr>
                <w:rFonts w:ascii="宋体" w:cs="Times New Roman"/>
                <w:sz w:val="24"/>
                <w:szCs w:val="24"/>
              </w:rPr>
            </w:pPr>
            <w:r>
              <w:rPr>
                <w:rFonts w:hint="eastAsia" w:ascii="宋体" w:hAnsi="宋体" w:cs="宋体"/>
                <w:sz w:val="24"/>
                <w:szCs w:val="24"/>
              </w:rPr>
              <w:t>董家河锦业二路、市汽车客运总站、</w:t>
            </w:r>
            <w:r>
              <w:rPr>
                <w:rFonts w:ascii="宋体" w:hAnsi="宋体" w:cs="宋体"/>
                <w:sz w:val="24"/>
                <w:szCs w:val="24"/>
              </w:rPr>
              <w:t>210</w:t>
            </w:r>
            <w:r>
              <w:rPr>
                <w:rFonts w:hint="eastAsia" w:ascii="宋体" w:hAnsi="宋体" w:cs="宋体"/>
                <w:sz w:val="24"/>
                <w:szCs w:val="24"/>
              </w:rPr>
              <w:t>国道沿线两个生态治理修复项目完工，合凤高速铜川段、青岗岭至耀州区惠塬公路、宜君鑫瑞源煤炭加工有限责任公司铁路专用线主体建成，新开工</w:t>
            </w:r>
            <w:r>
              <w:rPr>
                <w:rFonts w:ascii="宋体" w:hAnsi="宋体" w:cs="宋体"/>
                <w:sz w:val="24"/>
                <w:szCs w:val="24"/>
              </w:rPr>
              <w:t>G342</w:t>
            </w:r>
            <w:r>
              <w:rPr>
                <w:rFonts w:hint="eastAsia" w:ascii="宋体" w:hAnsi="宋体" w:cs="宋体"/>
                <w:sz w:val="24"/>
                <w:szCs w:val="24"/>
              </w:rPr>
              <w:t>崾岘梁至画眉梁公路改建工程、玉皇阁二号桥及引线工程、新区华原东道至耀州区连接线（石仁立交）、</w:t>
            </w:r>
            <w:r>
              <w:rPr>
                <w:rFonts w:ascii="宋体" w:hAnsi="宋体" w:cs="宋体"/>
                <w:sz w:val="24"/>
                <w:szCs w:val="24"/>
              </w:rPr>
              <w:t>G210</w:t>
            </w:r>
            <w:r>
              <w:rPr>
                <w:rFonts w:hint="eastAsia" w:ascii="宋体" w:hAnsi="宋体" w:cs="宋体"/>
                <w:sz w:val="24"/>
                <w:szCs w:val="24"/>
              </w:rPr>
              <w:t>宜君县城过境公路、西延高铁铜川段、华能铜川照金电厂铁路专用线等</w:t>
            </w:r>
            <w:r>
              <w:rPr>
                <w:rFonts w:ascii="宋体" w:hAnsi="宋体" w:cs="宋体"/>
                <w:sz w:val="24"/>
                <w:szCs w:val="24"/>
              </w:rPr>
              <w:t>6</w:t>
            </w:r>
            <w:r>
              <w:rPr>
                <w:rFonts w:hint="eastAsia" w:ascii="宋体" w:hAnsi="宋体" w:cs="宋体"/>
                <w:sz w:val="24"/>
                <w:szCs w:val="24"/>
              </w:rPr>
              <w:t>个项目。推进西安地铁延伸线、黄陵经铜川至西安国际港务区铁路货运快速通道、铜川新区经王石凹至渭南白水铁路、铜川新区经三原至西安咸阳国际机场和富平经照金至南梁城际铁路等项目前期工作，力争早日落地建设。新增更新新能源公交车</w:t>
            </w:r>
            <w:r>
              <w:rPr>
                <w:rFonts w:ascii="宋体" w:hAnsi="宋体" w:cs="宋体"/>
                <w:sz w:val="24"/>
                <w:szCs w:val="24"/>
              </w:rPr>
              <w:t>230</w:t>
            </w:r>
            <w:r>
              <w:rPr>
                <w:rFonts w:hint="eastAsia" w:ascii="宋体" w:hAnsi="宋体" w:cs="宋体"/>
                <w:sz w:val="24"/>
                <w:szCs w:val="24"/>
              </w:rPr>
              <w:t>辆、巡游出租车</w:t>
            </w:r>
            <w:r>
              <w:rPr>
                <w:rFonts w:ascii="宋体" w:hAnsi="宋体" w:cs="宋体"/>
                <w:sz w:val="24"/>
                <w:szCs w:val="24"/>
              </w:rPr>
              <w:t>100</w:t>
            </w:r>
            <w:r>
              <w:rPr>
                <w:rFonts w:hint="eastAsia" w:ascii="宋体" w:hAnsi="宋体" w:cs="宋体"/>
                <w:sz w:val="24"/>
                <w:szCs w:val="24"/>
              </w:rPr>
              <w:t>辆。改善农村公路</w:t>
            </w:r>
            <w:r>
              <w:rPr>
                <w:rFonts w:ascii="宋体" w:hAnsi="宋体" w:cs="宋体"/>
                <w:sz w:val="24"/>
                <w:szCs w:val="24"/>
              </w:rPr>
              <w:t>100</w:t>
            </w:r>
            <w:r>
              <w:rPr>
                <w:rFonts w:hint="eastAsia" w:ascii="宋体" w:hAnsi="宋体" w:cs="宋体"/>
                <w:sz w:val="24"/>
                <w:szCs w:val="24"/>
              </w:rPr>
              <w:t>公里。</w:t>
            </w:r>
          </w:p>
        </w:tc>
        <w:tc>
          <w:tcPr>
            <w:tcW w:w="3451" w:type="dxa"/>
            <w:vAlign w:val="center"/>
          </w:tcPr>
          <w:p>
            <w:pPr>
              <w:spacing w:line="350" w:lineRule="exact"/>
              <w:rPr>
                <w:rFonts w:ascii="宋体" w:cs="Times New Roman"/>
                <w:sz w:val="24"/>
                <w:szCs w:val="24"/>
              </w:rPr>
            </w:pPr>
            <w:r>
              <w:rPr>
                <w:rFonts w:hint="eastAsia" w:ascii="宋体" w:hAnsi="宋体" w:cs="宋体"/>
                <w:sz w:val="24"/>
                <w:szCs w:val="24"/>
              </w:rPr>
              <w:t>新区青岗岭至耀州区惠塬公路及合凤高速铜川段建成通车，加快推进</w:t>
            </w:r>
            <w:r>
              <w:rPr>
                <w:rFonts w:ascii="宋体" w:hAnsi="宋体" w:cs="宋体"/>
                <w:sz w:val="24"/>
                <w:szCs w:val="24"/>
              </w:rPr>
              <w:t>G342</w:t>
            </w:r>
            <w:r>
              <w:rPr>
                <w:rFonts w:hint="eastAsia" w:ascii="宋体" w:hAnsi="宋体" w:cs="宋体"/>
                <w:sz w:val="24"/>
                <w:szCs w:val="24"/>
              </w:rPr>
              <w:t>崾岘梁至画眉梁公路改建工程、玉皇阁二号桥及引线工程、石仁立交等</w:t>
            </w:r>
            <w:r>
              <w:rPr>
                <w:rFonts w:ascii="宋体" w:hAnsi="宋体" w:cs="宋体"/>
                <w:sz w:val="24"/>
                <w:szCs w:val="24"/>
              </w:rPr>
              <w:t>6</w:t>
            </w:r>
            <w:r>
              <w:rPr>
                <w:rFonts w:hint="eastAsia" w:ascii="宋体" w:hAnsi="宋体" w:cs="宋体"/>
                <w:sz w:val="24"/>
                <w:szCs w:val="24"/>
              </w:rPr>
              <w:t>个项目。开工建设新区北出口野狐坡道路改造工程、新区青岗岭至耀州区孝西一级公路工程、新区东环路至药王山孙思邈纪念馆道路和西延高铁铜川北站、宜君站两条连接线。</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0"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14</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市农业农村局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围绕农业特色产业“</w:t>
            </w:r>
            <w:r>
              <w:rPr>
                <w:rFonts w:ascii="宋体" w:hAnsi="宋体" w:cs="宋体"/>
                <w:sz w:val="24"/>
                <w:szCs w:val="24"/>
              </w:rPr>
              <w:t>3+X</w:t>
            </w:r>
            <w:r>
              <w:rPr>
                <w:rFonts w:hint="eastAsia" w:ascii="宋体" w:hAnsi="宋体" w:cs="宋体"/>
                <w:sz w:val="24"/>
                <w:szCs w:val="24"/>
              </w:rPr>
              <w:t>”工程，重点做好奶山羊、肉羊、生猪养殖、果业产业集群建设。扶持</w:t>
            </w:r>
            <w:r>
              <w:rPr>
                <w:rFonts w:ascii="宋体" w:hAnsi="宋体" w:cs="宋体"/>
                <w:sz w:val="24"/>
                <w:szCs w:val="24"/>
              </w:rPr>
              <w:t>3</w:t>
            </w:r>
            <w:r>
              <w:rPr>
                <w:rFonts w:hint="eastAsia" w:ascii="宋体" w:hAnsi="宋体" w:cs="宋体"/>
                <w:sz w:val="24"/>
                <w:szCs w:val="24"/>
              </w:rPr>
              <w:t>个中药材育苗企业（合作社）、</w:t>
            </w:r>
            <w:r>
              <w:rPr>
                <w:rFonts w:ascii="宋体" w:hAnsi="宋体" w:cs="宋体"/>
                <w:sz w:val="24"/>
                <w:szCs w:val="24"/>
              </w:rPr>
              <w:t>3—5</w:t>
            </w:r>
            <w:r>
              <w:rPr>
                <w:rFonts w:hint="eastAsia" w:ascii="宋体" w:hAnsi="宋体" w:cs="宋体"/>
                <w:sz w:val="24"/>
                <w:szCs w:val="24"/>
              </w:rPr>
              <w:t>个产业化龙头企业，带动中药材产业发展。</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15</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市商务局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在每个区县打造</w:t>
            </w:r>
            <w:r>
              <w:rPr>
                <w:rFonts w:ascii="宋体" w:hAnsi="宋体" w:cs="宋体"/>
                <w:sz w:val="24"/>
                <w:szCs w:val="24"/>
              </w:rPr>
              <w:t>1</w:t>
            </w:r>
            <w:r>
              <w:rPr>
                <w:rFonts w:hint="eastAsia" w:ascii="宋体" w:hAnsi="宋体" w:cs="宋体"/>
                <w:sz w:val="24"/>
                <w:szCs w:val="24"/>
              </w:rPr>
              <w:t>条夜间经济示范街区。</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16</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市文化和旅游局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利用铜川书画公园宣传推广书画艺术，开展书画展、书画大赛等文化活动，研发特色文旅产品。</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4"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17</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市卫健委</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市中心血站、铜川五官医院一期建成投运。市人民医院新区二期完成扫尾工程。市妇幼保健院迁建项目主体完工。国家老年公园、铜川市中医院中西医心脏病康复中心项目、铜川国际体检中心及（博爱）老年公寓项目开工建设。</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市妇幼保健院迁建项目建成投用。铜川市疾病预防控制中心实验综合楼主体完工。</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exac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18</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市市场监管局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市场主体总量突破</w:t>
            </w:r>
            <w:r>
              <w:rPr>
                <w:rFonts w:ascii="宋体" w:hAnsi="宋体" w:cs="宋体"/>
                <w:sz w:val="24"/>
                <w:szCs w:val="24"/>
              </w:rPr>
              <w:t>10</w:t>
            </w:r>
            <w:r>
              <w:rPr>
                <w:rFonts w:hint="eastAsia" w:ascii="宋体" w:hAnsi="宋体" w:cs="宋体"/>
                <w:sz w:val="24"/>
                <w:szCs w:val="24"/>
              </w:rPr>
              <w:t>万户。</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exac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19</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市体育局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铜川体育馆建成投运，加快铜川游泳馆等重点项目建设。</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20</w:t>
            </w:r>
          </w:p>
        </w:tc>
        <w:tc>
          <w:tcPr>
            <w:tcW w:w="2025" w:type="dxa"/>
            <w:vAlign w:val="center"/>
          </w:tcPr>
          <w:p>
            <w:pPr>
              <w:spacing w:line="360" w:lineRule="exact"/>
              <w:ind w:left="-2" w:leftChars="-37" w:hanging="76" w:hangingChars="33"/>
              <w:jc w:val="center"/>
              <w:rPr>
                <w:rFonts w:ascii="宋体" w:cs="Times New Roman"/>
                <w:snapToGrid w:val="0"/>
                <w:spacing w:val="-4"/>
                <w:sz w:val="24"/>
                <w:szCs w:val="24"/>
              </w:rPr>
            </w:pPr>
            <w:r>
              <w:rPr>
                <w:rFonts w:hint="eastAsia" w:ascii="宋体" w:hAnsi="宋体" w:cs="宋体"/>
                <w:snapToGrid w:val="0"/>
                <w:spacing w:val="-4"/>
                <w:sz w:val="24"/>
                <w:szCs w:val="24"/>
              </w:rPr>
              <w:t>市城市管理执法局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新建公共停车位</w:t>
            </w:r>
            <w:r>
              <w:rPr>
                <w:rFonts w:ascii="宋体" w:hAnsi="宋体" w:cs="宋体"/>
                <w:sz w:val="24"/>
                <w:szCs w:val="24"/>
              </w:rPr>
              <w:t>1000</w:t>
            </w:r>
            <w:r>
              <w:rPr>
                <w:rFonts w:hint="eastAsia" w:ascii="宋体" w:hAnsi="宋体" w:cs="宋体"/>
                <w:sz w:val="24"/>
                <w:szCs w:val="24"/>
              </w:rPr>
              <w:t>个。完成正大路、鸿基路改造提升。加快实施铜川市漆水河水环境治理项目，完成漆水河城市区域内污水收集主管网更新改造。完成城镇排水管网摸排及整改方案制定，清理规范沿街小区管网接入混乱问题。</w:t>
            </w:r>
          </w:p>
        </w:tc>
        <w:tc>
          <w:tcPr>
            <w:tcW w:w="3451" w:type="dxa"/>
            <w:vAlign w:val="center"/>
          </w:tcPr>
          <w:p>
            <w:pPr>
              <w:spacing w:line="360" w:lineRule="exact"/>
              <w:rPr>
                <w:rFonts w:ascii="宋体" w:cs="Times New Roman"/>
                <w:sz w:val="24"/>
                <w:szCs w:val="24"/>
              </w:rPr>
            </w:pPr>
            <w:r>
              <w:rPr>
                <w:rFonts w:hint="eastAsia" w:ascii="宋体" w:hAnsi="宋体" w:cs="宋体"/>
                <w:sz w:val="24"/>
                <w:szCs w:val="24"/>
              </w:rPr>
              <w:t>全面消除现存城市易涝点。全市基本建成生活垃圾分类处理系统。</w:t>
            </w: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21</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市开发投资公司</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完成恒春西路建设。</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696" w:type="dxa"/>
            <w:vAlign w:val="center"/>
          </w:tcPr>
          <w:p>
            <w:pPr>
              <w:spacing w:line="360" w:lineRule="exact"/>
              <w:jc w:val="center"/>
              <w:rPr>
                <w:rFonts w:ascii="宋体" w:cs="Times New Roman"/>
                <w:sz w:val="24"/>
                <w:szCs w:val="24"/>
              </w:rPr>
            </w:pPr>
            <w:r>
              <w:rPr>
                <w:rFonts w:ascii="宋体" w:hAnsi="宋体" w:cs="宋体"/>
                <w:sz w:val="24"/>
                <w:szCs w:val="24"/>
              </w:rPr>
              <w:t>22</w:t>
            </w:r>
          </w:p>
        </w:tc>
        <w:tc>
          <w:tcPr>
            <w:tcW w:w="2025" w:type="dxa"/>
            <w:vAlign w:val="center"/>
          </w:tcPr>
          <w:p>
            <w:pPr>
              <w:spacing w:line="360" w:lineRule="exact"/>
              <w:jc w:val="center"/>
              <w:rPr>
                <w:rFonts w:ascii="宋体" w:cs="Times New Roman"/>
                <w:sz w:val="24"/>
                <w:szCs w:val="24"/>
              </w:rPr>
            </w:pPr>
            <w:r>
              <w:rPr>
                <w:rFonts w:hint="eastAsia" w:ascii="宋体" w:hAnsi="宋体" w:cs="宋体"/>
                <w:sz w:val="24"/>
                <w:szCs w:val="24"/>
              </w:rPr>
              <w:t>铜川供电局</w:t>
            </w:r>
          </w:p>
        </w:tc>
        <w:tc>
          <w:tcPr>
            <w:tcW w:w="6960" w:type="dxa"/>
            <w:vAlign w:val="center"/>
          </w:tcPr>
          <w:p>
            <w:pPr>
              <w:spacing w:line="360" w:lineRule="exact"/>
              <w:rPr>
                <w:rFonts w:ascii="宋体" w:cs="Times New Roman"/>
                <w:sz w:val="24"/>
                <w:szCs w:val="24"/>
              </w:rPr>
            </w:pPr>
            <w:r>
              <w:rPr>
                <w:rFonts w:hint="eastAsia" w:ascii="宋体" w:hAnsi="宋体" w:cs="宋体"/>
                <w:sz w:val="24"/>
                <w:szCs w:val="24"/>
              </w:rPr>
              <w:t>完成正阳路、朝阳路、长虹路架空线路落地改造。</w:t>
            </w:r>
          </w:p>
        </w:tc>
        <w:tc>
          <w:tcPr>
            <w:tcW w:w="3451" w:type="dxa"/>
            <w:vAlign w:val="center"/>
          </w:tcPr>
          <w:p>
            <w:pPr>
              <w:spacing w:line="360" w:lineRule="exact"/>
              <w:rPr>
                <w:rFonts w:ascii="宋体" w:cs="Times New Roman"/>
                <w:sz w:val="24"/>
                <w:szCs w:val="24"/>
              </w:rPr>
            </w:pPr>
          </w:p>
        </w:tc>
        <w:tc>
          <w:tcPr>
            <w:tcW w:w="823" w:type="dxa"/>
            <w:vAlign w:val="center"/>
          </w:tcPr>
          <w:p>
            <w:pPr>
              <w:spacing w:line="360" w:lineRule="exact"/>
              <w:jc w:val="center"/>
              <w:rPr>
                <w:rFonts w:ascii="宋体" w:cs="Times New Roman"/>
                <w:sz w:val="24"/>
                <w:szCs w:val="24"/>
              </w:rPr>
            </w:pPr>
          </w:p>
        </w:tc>
      </w:tr>
    </w:tbl>
    <w:p/>
    <w:sectPr>
      <w:pgSz w:w="16838" w:h="11906" w:orient="landscape"/>
      <w:pgMar w:top="1474" w:right="1984" w:bottom="1587" w:left="209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B90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99"/>
    <w:pPr>
      <w:tabs>
        <w:tab w:val="center" w:pos="4153"/>
        <w:tab w:val="right" w:pos="8306"/>
      </w:tabs>
    </w:pPr>
    <w:rPr>
      <w:sz w:val="18"/>
      <w:szCs w:val="18"/>
    </w:rPr>
  </w:style>
  <w:style w:type="character" w:styleId="5">
    <w:name w:val="page number"/>
    <w:basedOn w:val="4"/>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2020-10-12T02:33:57Z</dcterms:created>
  <dc:creator>机要科</dc:creator>
  <cp:lastModifiedBy>铜川</cp:lastModifiedBy>
  <dcterms:modified xsi:type="dcterms:W3CDTF">2020-10-12T02:35:16Z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